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ED5" w:rsidRDefault="00433ED5" w:rsidP="00433ED5">
      <w:pPr>
        <w:spacing w:after="0" w:line="240" w:lineRule="auto"/>
        <w:jc w:val="center"/>
        <w:rPr>
          <w:rFonts w:ascii="Arial" w:hAnsi="Arial" w:cs="Arial"/>
          <w:b/>
          <w:sz w:val="24"/>
          <w:szCs w:val="24"/>
        </w:rPr>
      </w:pPr>
      <w:r w:rsidRPr="00433ED5">
        <w:rPr>
          <w:rFonts w:ascii="Arial" w:hAnsi="Arial" w:cs="Arial"/>
          <w:b/>
          <w:sz w:val="24"/>
          <w:szCs w:val="24"/>
        </w:rPr>
        <w:t>ODS Scaffolding Summary</w:t>
      </w:r>
    </w:p>
    <w:p w:rsidR="00433ED5" w:rsidRPr="00433ED5" w:rsidRDefault="00433ED5" w:rsidP="00433ED5">
      <w:pPr>
        <w:spacing w:after="0" w:line="240" w:lineRule="auto"/>
        <w:jc w:val="center"/>
        <w:rPr>
          <w:rFonts w:ascii="Arial" w:hAnsi="Arial" w:cs="Arial"/>
          <w:b/>
          <w:sz w:val="24"/>
          <w:szCs w:val="24"/>
        </w:rPr>
      </w:pPr>
    </w:p>
    <w:p w:rsidR="0057337D" w:rsidRDefault="001031BF" w:rsidP="002A3DF9">
      <w:pPr>
        <w:spacing w:after="0" w:line="240" w:lineRule="auto"/>
        <w:jc w:val="both"/>
        <w:rPr>
          <w:rFonts w:ascii="Arial" w:hAnsi="Arial" w:cs="Arial"/>
          <w:sz w:val="24"/>
          <w:szCs w:val="24"/>
        </w:rPr>
      </w:pPr>
      <w:r>
        <w:rPr>
          <w:rFonts w:ascii="Arial" w:hAnsi="Arial" w:cs="Arial"/>
          <w:sz w:val="24"/>
          <w:szCs w:val="24"/>
        </w:rPr>
        <w:t>ODS have received multiple</w:t>
      </w:r>
      <w:r w:rsidR="0057337D" w:rsidRPr="002E49D2">
        <w:rPr>
          <w:rFonts w:ascii="Arial" w:hAnsi="Arial" w:cs="Arial"/>
          <w:sz w:val="24"/>
          <w:szCs w:val="24"/>
        </w:rPr>
        <w:t xml:space="preserve"> FOI </w:t>
      </w:r>
      <w:r w:rsidR="00397A9D">
        <w:rPr>
          <w:rFonts w:ascii="Arial" w:hAnsi="Arial" w:cs="Arial"/>
          <w:sz w:val="24"/>
          <w:szCs w:val="24"/>
        </w:rPr>
        <w:t xml:space="preserve">enquiries </w:t>
      </w:r>
      <w:r w:rsidR="0057337D" w:rsidRPr="002E49D2">
        <w:rPr>
          <w:rFonts w:ascii="Arial" w:hAnsi="Arial" w:cs="Arial"/>
          <w:sz w:val="24"/>
          <w:szCs w:val="24"/>
        </w:rPr>
        <w:t xml:space="preserve">about Scaffolding contracts. </w:t>
      </w:r>
      <w:r w:rsidR="00397A9D">
        <w:rPr>
          <w:rFonts w:ascii="Arial" w:hAnsi="Arial" w:cs="Arial"/>
          <w:sz w:val="24"/>
          <w:szCs w:val="24"/>
        </w:rPr>
        <w:t>W</w:t>
      </w:r>
      <w:r w:rsidR="0057337D" w:rsidRPr="002E49D2">
        <w:rPr>
          <w:rFonts w:ascii="Arial" w:hAnsi="Arial" w:cs="Arial"/>
          <w:sz w:val="24"/>
          <w:szCs w:val="24"/>
        </w:rPr>
        <w:t xml:space="preserve">e have answered them factually and </w:t>
      </w:r>
      <w:r w:rsidR="004A5B7D">
        <w:rPr>
          <w:rFonts w:ascii="Arial" w:hAnsi="Arial" w:cs="Arial"/>
          <w:sz w:val="24"/>
          <w:szCs w:val="24"/>
        </w:rPr>
        <w:t xml:space="preserve">when requested have sought to </w:t>
      </w:r>
      <w:r w:rsidR="0057337D" w:rsidRPr="002E49D2">
        <w:rPr>
          <w:rFonts w:ascii="Arial" w:hAnsi="Arial" w:cs="Arial"/>
          <w:sz w:val="24"/>
          <w:szCs w:val="24"/>
        </w:rPr>
        <w:t>clarif</w:t>
      </w:r>
      <w:r w:rsidR="004A5B7D">
        <w:rPr>
          <w:rFonts w:ascii="Arial" w:hAnsi="Arial" w:cs="Arial"/>
          <w:sz w:val="24"/>
          <w:szCs w:val="24"/>
        </w:rPr>
        <w:t>y</w:t>
      </w:r>
      <w:r w:rsidR="0057337D" w:rsidRPr="002E49D2">
        <w:rPr>
          <w:rFonts w:ascii="Arial" w:hAnsi="Arial" w:cs="Arial"/>
          <w:sz w:val="24"/>
          <w:szCs w:val="24"/>
        </w:rPr>
        <w:t xml:space="preserve"> </w:t>
      </w:r>
      <w:r w:rsidR="004A5B7D">
        <w:rPr>
          <w:rFonts w:ascii="Arial" w:hAnsi="Arial" w:cs="Arial"/>
          <w:sz w:val="24"/>
          <w:szCs w:val="24"/>
        </w:rPr>
        <w:t xml:space="preserve">our </w:t>
      </w:r>
      <w:r w:rsidR="0057337D" w:rsidRPr="002E49D2">
        <w:rPr>
          <w:rFonts w:ascii="Arial" w:hAnsi="Arial" w:cs="Arial"/>
          <w:sz w:val="24"/>
          <w:szCs w:val="24"/>
        </w:rPr>
        <w:t>responses</w:t>
      </w:r>
      <w:r w:rsidR="004A5B7D">
        <w:rPr>
          <w:rFonts w:ascii="Arial" w:hAnsi="Arial" w:cs="Arial"/>
          <w:sz w:val="24"/>
          <w:szCs w:val="24"/>
        </w:rPr>
        <w:t xml:space="preserve"> in accordance with any queries raised.</w:t>
      </w:r>
    </w:p>
    <w:p w:rsidR="00433ED5" w:rsidRPr="002E49D2" w:rsidRDefault="00433ED5" w:rsidP="002A3DF9">
      <w:pPr>
        <w:spacing w:after="0" w:line="240" w:lineRule="auto"/>
        <w:jc w:val="both"/>
        <w:rPr>
          <w:rFonts w:ascii="Arial" w:hAnsi="Arial" w:cs="Arial"/>
          <w:sz w:val="24"/>
          <w:szCs w:val="24"/>
        </w:rPr>
      </w:pPr>
    </w:p>
    <w:p w:rsidR="0057337D" w:rsidRDefault="00C6088D" w:rsidP="002A3DF9">
      <w:pPr>
        <w:spacing w:after="0" w:line="240" w:lineRule="auto"/>
        <w:jc w:val="both"/>
        <w:rPr>
          <w:rFonts w:ascii="Arial" w:hAnsi="Arial" w:cs="Arial"/>
          <w:sz w:val="24"/>
          <w:szCs w:val="24"/>
        </w:rPr>
      </w:pPr>
      <w:r>
        <w:rPr>
          <w:rFonts w:ascii="Arial" w:hAnsi="Arial" w:cs="Arial"/>
          <w:sz w:val="24"/>
          <w:szCs w:val="24"/>
        </w:rPr>
        <w:t>To assist enquirers, b</w:t>
      </w:r>
      <w:r w:rsidR="0057337D" w:rsidRPr="002E49D2">
        <w:rPr>
          <w:rFonts w:ascii="Arial" w:hAnsi="Arial" w:cs="Arial"/>
          <w:sz w:val="24"/>
          <w:szCs w:val="24"/>
        </w:rPr>
        <w:t xml:space="preserve">elow is a summary taken from the FOI </w:t>
      </w:r>
      <w:r w:rsidR="00397A9D">
        <w:rPr>
          <w:rFonts w:ascii="Arial" w:hAnsi="Arial" w:cs="Arial"/>
          <w:sz w:val="24"/>
          <w:szCs w:val="24"/>
        </w:rPr>
        <w:t xml:space="preserve">requests </w:t>
      </w:r>
      <w:r w:rsidR="0057337D" w:rsidRPr="002E49D2">
        <w:rPr>
          <w:rFonts w:ascii="Arial" w:hAnsi="Arial" w:cs="Arial"/>
          <w:sz w:val="24"/>
          <w:szCs w:val="24"/>
        </w:rPr>
        <w:t>we have received about scaffolding</w:t>
      </w:r>
      <w:r w:rsidR="006F44B8" w:rsidRPr="002E49D2">
        <w:rPr>
          <w:rFonts w:ascii="Arial" w:hAnsi="Arial" w:cs="Arial"/>
          <w:sz w:val="24"/>
          <w:szCs w:val="24"/>
        </w:rPr>
        <w:t xml:space="preserve"> as well as some </w:t>
      </w:r>
      <w:r w:rsidR="004A5B7D">
        <w:rPr>
          <w:rFonts w:ascii="Arial" w:hAnsi="Arial" w:cs="Arial"/>
          <w:sz w:val="24"/>
          <w:szCs w:val="24"/>
        </w:rPr>
        <w:t xml:space="preserve">additional </w:t>
      </w:r>
      <w:r w:rsidR="006F44B8" w:rsidRPr="002E49D2">
        <w:rPr>
          <w:rFonts w:ascii="Arial" w:hAnsi="Arial" w:cs="Arial"/>
          <w:sz w:val="24"/>
          <w:szCs w:val="24"/>
        </w:rPr>
        <w:t>information to clarify</w:t>
      </w:r>
      <w:r w:rsidR="00156DA3">
        <w:rPr>
          <w:rFonts w:ascii="Arial" w:hAnsi="Arial" w:cs="Arial"/>
          <w:sz w:val="24"/>
          <w:szCs w:val="24"/>
        </w:rPr>
        <w:t xml:space="preserve"> ODS</w:t>
      </w:r>
      <w:r w:rsidR="004A5B7D">
        <w:rPr>
          <w:rFonts w:ascii="Arial" w:hAnsi="Arial" w:cs="Arial"/>
          <w:sz w:val="24"/>
          <w:szCs w:val="24"/>
        </w:rPr>
        <w:t>’s</w:t>
      </w:r>
      <w:r w:rsidR="00156DA3">
        <w:rPr>
          <w:rFonts w:ascii="Arial" w:hAnsi="Arial" w:cs="Arial"/>
          <w:sz w:val="24"/>
          <w:szCs w:val="24"/>
        </w:rPr>
        <w:t xml:space="preserve"> use of scaffolding </w:t>
      </w:r>
      <w:r w:rsidR="004A5B7D">
        <w:rPr>
          <w:rFonts w:ascii="Arial" w:hAnsi="Arial" w:cs="Arial"/>
          <w:sz w:val="24"/>
          <w:szCs w:val="24"/>
        </w:rPr>
        <w:t>providers.</w:t>
      </w:r>
    </w:p>
    <w:p w:rsidR="00433ED5" w:rsidRPr="002E49D2" w:rsidRDefault="00433ED5" w:rsidP="002A3DF9">
      <w:pPr>
        <w:spacing w:after="0" w:line="240" w:lineRule="auto"/>
        <w:jc w:val="both"/>
        <w:rPr>
          <w:rFonts w:ascii="Arial" w:hAnsi="Arial" w:cs="Arial"/>
          <w:sz w:val="24"/>
          <w:szCs w:val="24"/>
        </w:rPr>
      </w:pPr>
    </w:p>
    <w:p w:rsidR="005C55F5" w:rsidRPr="002E49D2" w:rsidRDefault="0057337D" w:rsidP="002A3DF9">
      <w:pPr>
        <w:spacing w:after="0" w:line="240" w:lineRule="auto"/>
        <w:jc w:val="both"/>
        <w:rPr>
          <w:rFonts w:ascii="Arial" w:hAnsi="Arial" w:cs="Arial"/>
          <w:b/>
          <w:sz w:val="24"/>
          <w:szCs w:val="24"/>
        </w:rPr>
      </w:pPr>
      <w:r w:rsidRPr="002E49D2">
        <w:rPr>
          <w:rFonts w:ascii="Arial" w:hAnsi="Arial" w:cs="Arial"/>
          <w:b/>
          <w:sz w:val="24"/>
          <w:szCs w:val="24"/>
        </w:rPr>
        <w:t>Scaffolding Contracts</w:t>
      </w:r>
    </w:p>
    <w:p w:rsidR="001031BF" w:rsidRDefault="003C4BBF" w:rsidP="002A3DF9">
      <w:pPr>
        <w:pStyle w:val="PlainText"/>
        <w:jc w:val="both"/>
        <w:rPr>
          <w:rFonts w:ascii="Arial" w:eastAsia="Times New Roman" w:hAnsi="Arial" w:cs="Arial"/>
          <w:sz w:val="24"/>
          <w:szCs w:val="24"/>
          <w:lang w:eastAsia="en-GB"/>
        </w:rPr>
      </w:pPr>
      <w:r w:rsidRPr="002E49D2">
        <w:rPr>
          <w:rFonts w:ascii="Arial" w:hAnsi="Arial" w:cs="Arial"/>
          <w:sz w:val="24"/>
          <w:szCs w:val="24"/>
        </w:rPr>
        <w:t>We do not have</w:t>
      </w:r>
      <w:r w:rsidR="002E48D9" w:rsidRPr="002E49D2">
        <w:rPr>
          <w:rFonts w:ascii="Arial" w:hAnsi="Arial" w:cs="Arial"/>
          <w:sz w:val="24"/>
          <w:szCs w:val="24"/>
        </w:rPr>
        <w:t xml:space="preserve"> any scaffolding contracts</w:t>
      </w:r>
      <w:r w:rsidR="0057337D" w:rsidRPr="002E49D2">
        <w:rPr>
          <w:rFonts w:ascii="Arial" w:hAnsi="Arial" w:cs="Arial"/>
          <w:sz w:val="24"/>
          <w:szCs w:val="24"/>
        </w:rPr>
        <w:t xml:space="preserve"> in place</w:t>
      </w:r>
      <w:r w:rsidR="007755C7">
        <w:rPr>
          <w:rFonts w:ascii="Arial" w:hAnsi="Arial" w:cs="Arial"/>
          <w:sz w:val="24"/>
          <w:szCs w:val="24"/>
        </w:rPr>
        <w:t xml:space="preserve"> which are deemed </w:t>
      </w:r>
      <w:r w:rsidR="004A5B7D">
        <w:rPr>
          <w:rFonts w:ascii="Arial" w:hAnsi="Arial" w:cs="Arial"/>
          <w:sz w:val="24"/>
          <w:szCs w:val="24"/>
        </w:rPr>
        <w:t>to be “formal” contracts.  Formal contracts are individually negotiated arrangements with third party suppliers</w:t>
      </w:r>
      <w:r w:rsidR="00E36524">
        <w:rPr>
          <w:rFonts w:ascii="Arial" w:hAnsi="Arial" w:cs="Arial"/>
          <w:sz w:val="24"/>
          <w:szCs w:val="24"/>
        </w:rPr>
        <w:t xml:space="preserve"> that require a bespoke set of terms and conditions that are not appropriate to a standard format,</w:t>
      </w:r>
      <w:r w:rsidR="004A5B7D">
        <w:rPr>
          <w:rFonts w:ascii="Arial" w:hAnsi="Arial" w:cs="Arial"/>
          <w:sz w:val="24"/>
          <w:szCs w:val="24"/>
        </w:rPr>
        <w:t xml:space="preserve"> the details of which are </w:t>
      </w:r>
      <w:r w:rsidR="00744A43">
        <w:rPr>
          <w:rFonts w:ascii="Arial" w:hAnsi="Arial" w:cs="Arial"/>
          <w:sz w:val="24"/>
          <w:szCs w:val="24"/>
        </w:rPr>
        <w:t>place</w:t>
      </w:r>
      <w:r w:rsidR="004A5B7D">
        <w:rPr>
          <w:rFonts w:ascii="Arial" w:hAnsi="Arial" w:cs="Arial"/>
          <w:sz w:val="24"/>
          <w:szCs w:val="24"/>
        </w:rPr>
        <w:t>d</w:t>
      </w:r>
      <w:r w:rsidR="00744A43">
        <w:rPr>
          <w:rFonts w:ascii="Arial" w:hAnsi="Arial" w:cs="Arial"/>
          <w:sz w:val="24"/>
          <w:szCs w:val="24"/>
        </w:rPr>
        <w:t xml:space="preserve"> </w:t>
      </w:r>
      <w:r w:rsidR="005C55F5" w:rsidRPr="002E49D2">
        <w:rPr>
          <w:rFonts w:ascii="Arial" w:hAnsi="Arial" w:cs="Arial"/>
          <w:sz w:val="24"/>
          <w:szCs w:val="24"/>
        </w:rPr>
        <w:t>on the ODS Contract</w:t>
      </w:r>
      <w:r w:rsidR="007755C7">
        <w:rPr>
          <w:rFonts w:ascii="Arial" w:hAnsi="Arial" w:cs="Arial"/>
          <w:sz w:val="24"/>
          <w:szCs w:val="24"/>
        </w:rPr>
        <w:t>s</w:t>
      </w:r>
      <w:r w:rsidR="005C55F5" w:rsidRPr="002E49D2">
        <w:rPr>
          <w:rFonts w:ascii="Arial" w:hAnsi="Arial" w:cs="Arial"/>
          <w:sz w:val="24"/>
          <w:szCs w:val="24"/>
        </w:rPr>
        <w:t xml:space="preserve"> Register. </w:t>
      </w:r>
      <w:r w:rsidR="007755C7">
        <w:rPr>
          <w:rFonts w:ascii="Arial" w:hAnsi="Arial" w:cs="Arial"/>
          <w:sz w:val="24"/>
          <w:szCs w:val="24"/>
        </w:rPr>
        <w:t>However, as</w:t>
      </w:r>
      <w:r w:rsidR="00744A43">
        <w:rPr>
          <w:rFonts w:ascii="Arial" w:hAnsi="Arial" w:cs="Arial"/>
          <w:sz w:val="24"/>
          <w:szCs w:val="24"/>
        </w:rPr>
        <w:t xml:space="preserve"> well as </w:t>
      </w:r>
      <w:r w:rsidR="007755C7">
        <w:rPr>
          <w:rFonts w:ascii="Arial" w:hAnsi="Arial" w:cs="Arial"/>
          <w:sz w:val="24"/>
          <w:szCs w:val="24"/>
        </w:rPr>
        <w:t xml:space="preserve">these </w:t>
      </w:r>
      <w:r w:rsidR="00744A43">
        <w:rPr>
          <w:rFonts w:ascii="Arial" w:hAnsi="Arial" w:cs="Arial"/>
          <w:sz w:val="24"/>
          <w:szCs w:val="24"/>
        </w:rPr>
        <w:t xml:space="preserve">formal contracts, </w:t>
      </w:r>
      <w:r w:rsidR="00FC2139">
        <w:rPr>
          <w:rFonts w:ascii="Arial" w:hAnsi="Arial" w:cs="Arial"/>
          <w:sz w:val="24"/>
          <w:szCs w:val="24"/>
        </w:rPr>
        <w:t>under</w:t>
      </w:r>
      <w:r w:rsidR="00FC2139" w:rsidRPr="002E49D2">
        <w:rPr>
          <w:rFonts w:ascii="Arial" w:hAnsi="Arial" w:cs="Arial"/>
          <w:sz w:val="24"/>
          <w:szCs w:val="24"/>
        </w:rPr>
        <w:t xml:space="preserve"> the Local Government Transparency Code 2015</w:t>
      </w:r>
      <w:r w:rsidR="00FC2139">
        <w:rPr>
          <w:rFonts w:ascii="Arial" w:hAnsi="Arial" w:cs="Arial"/>
          <w:sz w:val="24"/>
          <w:szCs w:val="24"/>
        </w:rPr>
        <w:t xml:space="preserve">, </w:t>
      </w:r>
      <w:r w:rsidR="00744A43">
        <w:rPr>
          <w:rFonts w:ascii="Arial" w:eastAsia="Times New Roman" w:hAnsi="Arial" w:cs="Arial"/>
          <w:sz w:val="24"/>
          <w:szCs w:val="24"/>
          <w:lang w:eastAsia="en-GB"/>
        </w:rPr>
        <w:t>p</w:t>
      </w:r>
      <w:r w:rsidR="005C55F5" w:rsidRPr="002E49D2">
        <w:rPr>
          <w:rFonts w:ascii="Arial" w:eastAsia="Times New Roman" w:hAnsi="Arial" w:cs="Arial"/>
          <w:sz w:val="24"/>
          <w:szCs w:val="24"/>
          <w:lang w:eastAsia="en-GB"/>
        </w:rPr>
        <w:t xml:space="preserve">ublic sector organisations are </w:t>
      </w:r>
      <w:r w:rsidR="007755C7">
        <w:rPr>
          <w:rFonts w:ascii="Arial" w:eastAsia="Times New Roman" w:hAnsi="Arial" w:cs="Arial"/>
          <w:sz w:val="24"/>
          <w:szCs w:val="24"/>
          <w:lang w:eastAsia="en-GB"/>
        </w:rPr>
        <w:t xml:space="preserve">additionally </w:t>
      </w:r>
      <w:r w:rsidR="005C55F5" w:rsidRPr="002E49D2">
        <w:rPr>
          <w:rFonts w:ascii="Arial" w:eastAsia="Times New Roman" w:hAnsi="Arial" w:cs="Arial"/>
          <w:sz w:val="24"/>
          <w:szCs w:val="24"/>
          <w:lang w:eastAsia="en-GB"/>
        </w:rPr>
        <w:t xml:space="preserve">required to publish all transactions with organisations </w:t>
      </w:r>
      <w:r w:rsidR="007755C7">
        <w:rPr>
          <w:rFonts w:ascii="Arial" w:eastAsia="Times New Roman" w:hAnsi="Arial" w:cs="Arial"/>
          <w:sz w:val="24"/>
          <w:szCs w:val="24"/>
          <w:lang w:eastAsia="en-GB"/>
        </w:rPr>
        <w:t xml:space="preserve">with a value </w:t>
      </w:r>
      <w:r w:rsidR="005C55F5" w:rsidRPr="002E49D2">
        <w:rPr>
          <w:rFonts w:ascii="Arial" w:eastAsia="Times New Roman" w:hAnsi="Arial" w:cs="Arial"/>
          <w:sz w:val="24"/>
          <w:szCs w:val="24"/>
          <w:lang w:eastAsia="en-GB"/>
        </w:rPr>
        <w:t>over £5,000</w:t>
      </w:r>
      <w:r w:rsidR="00744A43">
        <w:rPr>
          <w:rFonts w:ascii="Arial" w:eastAsia="Times New Roman" w:hAnsi="Arial" w:cs="Arial"/>
          <w:sz w:val="24"/>
          <w:szCs w:val="24"/>
          <w:lang w:eastAsia="en-GB"/>
        </w:rPr>
        <w:t xml:space="preserve">. </w:t>
      </w:r>
      <w:r w:rsidR="001031BF">
        <w:rPr>
          <w:rFonts w:ascii="Arial" w:eastAsia="Times New Roman" w:hAnsi="Arial" w:cs="Arial"/>
          <w:sz w:val="24"/>
          <w:szCs w:val="24"/>
          <w:lang w:eastAsia="en-GB"/>
        </w:rPr>
        <w:t>ODS is currently reviewing the Register and aim to have all transactions with organisations over £5,000 published by 31</w:t>
      </w:r>
      <w:r w:rsidR="001031BF" w:rsidRPr="001031BF">
        <w:rPr>
          <w:rFonts w:ascii="Arial" w:eastAsia="Times New Roman" w:hAnsi="Arial" w:cs="Arial"/>
          <w:sz w:val="24"/>
          <w:szCs w:val="24"/>
          <w:vertAlign w:val="superscript"/>
          <w:lang w:eastAsia="en-GB"/>
        </w:rPr>
        <w:t>st</w:t>
      </w:r>
      <w:r w:rsidR="001031BF">
        <w:rPr>
          <w:rFonts w:ascii="Arial" w:eastAsia="Times New Roman" w:hAnsi="Arial" w:cs="Arial"/>
          <w:sz w:val="24"/>
          <w:szCs w:val="24"/>
          <w:lang w:eastAsia="en-GB"/>
        </w:rPr>
        <w:t xml:space="preserve"> March 2023.</w:t>
      </w:r>
    </w:p>
    <w:p w:rsidR="00744A43" w:rsidRDefault="001031BF" w:rsidP="002A3DF9">
      <w:pPr>
        <w:pStyle w:val="PlainText"/>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276474" w:rsidRDefault="00744A43" w:rsidP="002A3DF9">
      <w:pPr>
        <w:pStyle w:val="PlainText"/>
        <w:jc w:val="both"/>
        <w:rPr>
          <w:rFonts w:ascii="Arial" w:eastAsia="Times New Roman" w:hAnsi="Arial" w:cs="Arial"/>
          <w:sz w:val="24"/>
          <w:szCs w:val="24"/>
          <w:lang w:eastAsia="en-GB"/>
        </w:rPr>
      </w:pPr>
      <w:r>
        <w:rPr>
          <w:rFonts w:ascii="Arial" w:eastAsia="Times New Roman" w:hAnsi="Arial" w:cs="Arial"/>
          <w:sz w:val="24"/>
          <w:szCs w:val="24"/>
          <w:lang w:eastAsia="en-GB"/>
        </w:rPr>
        <w:t>Th</w:t>
      </w:r>
      <w:r w:rsidR="007755C7">
        <w:rPr>
          <w:rFonts w:ascii="Arial" w:eastAsia="Times New Roman" w:hAnsi="Arial" w:cs="Arial"/>
          <w:sz w:val="24"/>
          <w:szCs w:val="24"/>
          <w:lang w:eastAsia="en-GB"/>
        </w:rPr>
        <w:t>us</w:t>
      </w:r>
      <w:r w:rsidR="00381B59">
        <w:rPr>
          <w:rFonts w:ascii="Arial" w:eastAsia="Times New Roman" w:hAnsi="Arial" w:cs="Arial"/>
          <w:sz w:val="24"/>
          <w:szCs w:val="24"/>
          <w:lang w:eastAsia="en-GB"/>
        </w:rPr>
        <w:t>,</w:t>
      </w:r>
      <w:r w:rsidR="007755C7">
        <w:rPr>
          <w:rFonts w:ascii="Arial" w:eastAsia="Times New Roman" w:hAnsi="Arial" w:cs="Arial"/>
          <w:sz w:val="24"/>
          <w:szCs w:val="24"/>
          <w:lang w:eastAsia="en-GB"/>
        </w:rPr>
        <w:t xml:space="preserve"> it is the case that where ODS has entered into an arrangement with a </w:t>
      </w:r>
      <w:r w:rsidR="00FC2139">
        <w:rPr>
          <w:rFonts w:ascii="Arial" w:eastAsia="Times New Roman" w:hAnsi="Arial" w:cs="Arial"/>
          <w:sz w:val="24"/>
          <w:szCs w:val="24"/>
          <w:lang w:eastAsia="en-GB"/>
        </w:rPr>
        <w:t xml:space="preserve">particular </w:t>
      </w:r>
      <w:r w:rsidR="007755C7">
        <w:rPr>
          <w:rFonts w:ascii="Arial" w:eastAsia="Times New Roman" w:hAnsi="Arial" w:cs="Arial"/>
          <w:sz w:val="24"/>
          <w:szCs w:val="24"/>
          <w:lang w:eastAsia="en-GB"/>
        </w:rPr>
        <w:t xml:space="preserve">scaffolding supplier, by way of one or more standard purchase orders which </w:t>
      </w:r>
      <w:r w:rsidR="00FC2139">
        <w:rPr>
          <w:rFonts w:ascii="Arial" w:eastAsia="Times New Roman" w:hAnsi="Arial" w:cs="Arial"/>
          <w:sz w:val="24"/>
          <w:szCs w:val="24"/>
          <w:lang w:eastAsia="en-GB"/>
        </w:rPr>
        <w:t xml:space="preserve">in total </w:t>
      </w:r>
      <w:r w:rsidR="007755C7">
        <w:rPr>
          <w:rFonts w:ascii="Arial" w:eastAsia="Times New Roman" w:hAnsi="Arial" w:cs="Arial"/>
          <w:sz w:val="24"/>
          <w:szCs w:val="24"/>
          <w:lang w:eastAsia="en-GB"/>
        </w:rPr>
        <w:t>exceed the £5,000 threshold, this will be recorded on the O</w:t>
      </w:r>
      <w:r w:rsidR="00FC2139">
        <w:rPr>
          <w:rFonts w:ascii="Arial" w:eastAsia="Times New Roman" w:hAnsi="Arial" w:cs="Arial"/>
          <w:sz w:val="24"/>
          <w:szCs w:val="24"/>
          <w:lang w:eastAsia="en-GB"/>
        </w:rPr>
        <w:t>DS Contracts Register.  There are</w:t>
      </w:r>
      <w:r w:rsidR="007755C7">
        <w:rPr>
          <w:rFonts w:ascii="Arial" w:eastAsia="Times New Roman" w:hAnsi="Arial" w:cs="Arial"/>
          <w:sz w:val="24"/>
          <w:szCs w:val="24"/>
          <w:lang w:eastAsia="en-GB"/>
        </w:rPr>
        <w:t xml:space="preserve"> no “formal” contract</w:t>
      </w:r>
      <w:r w:rsidR="00FC2139">
        <w:rPr>
          <w:rFonts w:ascii="Arial" w:eastAsia="Times New Roman" w:hAnsi="Arial" w:cs="Arial"/>
          <w:sz w:val="24"/>
          <w:szCs w:val="24"/>
          <w:lang w:eastAsia="en-GB"/>
        </w:rPr>
        <w:t>s</w:t>
      </w:r>
      <w:r w:rsidR="007755C7">
        <w:rPr>
          <w:rFonts w:ascii="Arial" w:eastAsia="Times New Roman" w:hAnsi="Arial" w:cs="Arial"/>
          <w:sz w:val="24"/>
          <w:szCs w:val="24"/>
          <w:lang w:eastAsia="en-GB"/>
        </w:rPr>
        <w:t xml:space="preserve"> as such, but </w:t>
      </w:r>
      <w:r w:rsidR="00FC2139">
        <w:rPr>
          <w:rFonts w:ascii="Arial" w:eastAsia="Times New Roman" w:hAnsi="Arial" w:cs="Arial"/>
          <w:sz w:val="24"/>
          <w:szCs w:val="24"/>
          <w:lang w:eastAsia="en-GB"/>
        </w:rPr>
        <w:t>the relevant level of spend means that they must be recorded and published. This is what we have done.</w:t>
      </w:r>
    </w:p>
    <w:p w:rsidR="00156DA3" w:rsidRPr="002E49D2" w:rsidRDefault="00156DA3" w:rsidP="002A3DF9">
      <w:pPr>
        <w:pStyle w:val="PlainText"/>
        <w:jc w:val="both"/>
        <w:rPr>
          <w:rFonts w:ascii="Arial" w:eastAsia="Times New Roman" w:hAnsi="Arial" w:cs="Arial"/>
          <w:sz w:val="24"/>
          <w:szCs w:val="24"/>
          <w:lang w:eastAsia="en-GB"/>
        </w:rPr>
      </w:pPr>
    </w:p>
    <w:p w:rsidR="00004BC6" w:rsidRDefault="003C4BBF" w:rsidP="002A3DF9">
      <w:pPr>
        <w:spacing w:after="0" w:line="240" w:lineRule="auto"/>
        <w:jc w:val="both"/>
        <w:rPr>
          <w:rFonts w:ascii="Arial" w:hAnsi="Arial" w:cs="Arial"/>
          <w:sz w:val="24"/>
          <w:szCs w:val="24"/>
        </w:rPr>
      </w:pPr>
      <w:r w:rsidRPr="002E49D2">
        <w:rPr>
          <w:rFonts w:ascii="Arial" w:hAnsi="Arial" w:cs="Arial"/>
          <w:sz w:val="24"/>
          <w:szCs w:val="24"/>
        </w:rPr>
        <w:t>1</w:t>
      </w:r>
      <w:r w:rsidRPr="002E49D2">
        <w:rPr>
          <w:rFonts w:ascii="Arial" w:hAnsi="Arial" w:cs="Arial"/>
          <w:sz w:val="24"/>
          <w:szCs w:val="24"/>
          <w:vertAlign w:val="superscript"/>
        </w:rPr>
        <w:t>st</w:t>
      </w:r>
      <w:r w:rsidRPr="002E49D2">
        <w:rPr>
          <w:rFonts w:ascii="Arial" w:hAnsi="Arial" w:cs="Arial"/>
          <w:sz w:val="24"/>
          <w:szCs w:val="24"/>
        </w:rPr>
        <w:t xml:space="preserve"> Choice Scaffolding </w:t>
      </w:r>
      <w:r w:rsidR="00004BC6">
        <w:rPr>
          <w:rFonts w:ascii="Arial" w:hAnsi="Arial" w:cs="Arial"/>
          <w:sz w:val="24"/>
          <w:szCs w:val="24"/>
        </w:rPr>
        <w:t xml:space="preserve">(Oxford) Ltd </w:t>
      </w:r>
      <w:r w:rsidRPr="002E49D2">
        <w:rPr>
          <w:rFonts w:ascii="Arial" w:hAnsi="Arial" w:cs="Arial"/>
          <w:sz w:val="24"/>
          <w:szCs w:val="24"/>
        </w:rPr>
        <w:t xml:space="preserve">appear on the ODS Contracts </w:t>
      </w:r>
      <w:r w:rsidR="00FC2139">
        <w:rPr>
          <w:rFonts w:ascii="Arial" w:hAnsi="Arial" w:cs="Arial"/>
          <w:sz w:val="24"/>
          <w:szCs w:val="24"/>
        </w:rPr>
        <w:t>R</w:t>
      </w:r>
      <w:r w:rsidRPr="002E49D2">
        <w:rPr>
          <w:rFonts w:ascii="Arial" w:hAnsi="Arial" w:cs="Arial"/>
          <w:sz w:val="24"/>
          <w:szCs w:val="24"/>
        </w:rPr>
        <w:t xml:space="preserve">egister </w:t>
      </w:r>
      <w:r w:rsidR="00FC2139">
        <w:rPr>
          <w:rFonts w:ascii="Arial" w:hAnsi="Arial" w:cs="Arial"/>
          <w:sz w:val="24"/>
          <w:szCs w:val="24"/>
        </w:rPr>
        <w:t xml:space="preserve">for the reasons set out above. </w:t>
      </w:r>
      <w:r w:rsidRPr="002E49D2">
        <w:rPr>
          <w:rFonts w:ascii="Arial" w:hAnsi="Arial" w:cs="Arial"/>
          <w:sz w:val="24"/>
          <w:szCs w:val="24"/>
        </w:rPr>
        <w:t xml:space="preserve"> </w:t>
      </w:r>
      <w:r w:rsidR="00744A43">
        <w:rPr>
          <w:rFonts w:ascii="Arial" w:hAnsi="Arial" w:cs="Arial"/>
          <w:sz w:val="24"/>
          <w:szCs w:val="24"/>
        </w:rPr>
        <w:t xml:space="preserve">The details given </w:t>
      </w:r>
      <w:r w:rsidR="00FC2139">
        <w:rPr>
          <w:rFonts w:ascii="Arial" w:hAnsi="Arial" w:cs="Arial"/>
          <w:sz w:val="24"/>
          <w:szCs w:val="24"/>
        </w:rPr>
        <w:t>in the table below show</w:t>
      </w:r>
      <w:r w:rsidR="00744A43">
        <w:rPr>
          <w:rFonts w:ascii="Arial" w:hAnsi="Arial" w:cs="Arial"/>
          <w:sz w:val="24"/>
          <w:szCs w:val="24"/>
        </w:rPr>
        <w:t xml:space="preserve"> </w:t>
      </w:r>
      <w:r w:rsidR="00FC2139">
        <w:rPr>
          <w:rFonts w:ascii="Arial" w:hAnsi="Arial" w:cs="Arial"/>
          <w:sz w:val="24"/>
          <w:szCs w:val="24"/>
        </w:rPr>
        <w:t>the</w:t>
      </w:r>
      <w:r w:rsidR="00744A43">
        <w:rPr>
          <w:rFonts w:ascii="Arial" w:hAnsi="Arial" w:cs="Arial"/>
          <w:sz w:val="24"/>
          <w:szCs w:val="24"/>
        </w:rPr>
        <w:t xml:space="preserve"> aggregated spen</w:t>
      </w:r>
      <w:r w:rsidR="00004BC6">
        <w:rPr>
          <w:rFonts w:ascii="Arial" w:hAnsi="Arial" w:cs="Arial"/>
          <w:sz w:val="24"/>
          <w:szCs w:val="24"/>
        </w:rPr>
        <w:t>d</w:t>
      </w:r>
      <w:r w:rsidR="00744A43">
        <w:rPr>
          <w:rFonts w:ascii="Arial" w:hAnsi="Arial" w:cs="Arial"/>
          <w:sz w:val="24"/>
          <w:szCs w:val="24"/>
        </w:rPr>
        <w:t xml:space="preserve"> with th</w:t>
      </w:r>
      <w:r w:rsidR="00FC2139">
        <w:rPr>
          <w:rFonts w:ascii="Arial" w:hAnsi="Arial" w:cs="Arial"/>
          <w:sz w:val="24"/>
          <w:szCs w:val="24"/>
        </w:rPr>
        <w:t>is</w:t>
      </w:r>
      <w:r w:rsidR="00744A43">
        <w:rPr>
          <w:rFonts w:ascii="Arial" w:hAnsi="Arial" w:cs="Arial"/>
          <w:sz w:val="24"/>
          <w:szCs w:val="24"/>
        </w:rPr>
        <w:t xml:space="preserve"> company</w:t>
      </w:r>
      <w:r w:rsidR="00407F22">
        <w:rPr>
          <w:rFonts w:ascii="Arial" w:hAnsi="Arial" w:cs="Arial"/>
          <w:sz w:val="24"/>
          <w:szCs w:val="24"/>
        </w:rPr>
        <w:t xml:space="preserve"> since</w:t>
      </w:r>
      <w:r w:rsidR="00C620C4">
        <w:rPr>
          <w:rFonts w:ascii="Arial" w:hAnsi="Arial" w:cs="Arial"/>
          <w:sz w:val="24"/>
          <w:szCs w:val="24"/>
        </w:rPr>
        <w:t xml:space="preserve"> ODS started trading in April 2018.</w:t>
      </w:r>
      <w:r w:rsidR="00407F22">
        <w:rPr>
          <w:rFonts w:ascii="Arial" w:hAnsi="Arial" w:cs="Arial"/>
          <w:sz w:val="24"/>
          <w:szCs w:val="24"/>
        </w:rPr>
        <w:t xml:space="preserve"> </w:t>
      </w:r>
      <w:proofErr w:type="gramStart"/>
      <w:r w:rsidR="001031BF">
        <w:rPr>
          <w:rFonts w:ascii="Arial" w:hAnsi="Arial" w:cs="Arial"/>
          <w:sz w:val="24"/>
          <w:szCs w:val="24"/>
        </w:rPr>
        <w:t>The</w:t>
      </w:r>
      <w:r w:rsidRPr="002E49D2">
        <w:rPr>
          <w:rFonts w:ascii="Arial" w:hAnsi="Arial" w:cs="Arial"/>
          <w:sz w:val="24"/>
          <w:szCs w:val="24"/>
        </w:rPr>
        <w:t xml:space="preserve"> spend</w:t>
      </w:r>
      <w:proofErr w:type="gramEnd"/>
      <w:r w:rsidRPr="002E49D2">
        <w:rPr>
          <w:rFonts w:ascii="Arial" w:hAnsi="Arial" w:cs="Arial"/>
          <w:sz w:val="24"/>
          <w:szCs w:val="24"/>
        </w:rPr>
        <w:t xml:space="preserve"> of </w:t>
      </w:r>
      <w:r w:rsidR="001031BF">
        <w:rPr>
          <w:rFonts w:ascii="Arial" w:hAnsi="Arial" w:cs="Arial"/>
          <w:sz w:val="24"/>
          <w:szCs w:val="24"/>
        </w:rPr>
        <w:t xml:space="preserve">£1,197,500 is </w:t>
      </w:r>
      <w:r w:rsidR="00FC2139">
        <w:rPr>
          <w:rFonts w:ascii="Arial" w:hAnsi="Arial" w:cs="Arial"/>
          <w:sz w:val="24"/>
          <w:szCs w:val="24"/>
        </w:rPr>
        <w:t>the</w:t>
      </w:r>
      <w:r w:rsidRPr="002E49D2">
        <w:rPr>
          <w:rFonts w:ascii="Arial" w:hAnsi="Arial" w:cs="Arial"/>
          <w:sz w:val="24"/>
          <w:szCs w:val="24"/>
        </w:rPr>
        <w:t xml:space="preserve"> </w:t>
      </w:r>
      <w:r w:rsidR="00FC2139">
        <w:rPr>
          <w:rFonts w:ascii="Arial" w:hAnsi="Arial" w:cs="Arial"/>
          <w:sz w:val="24"/>
          <w:szCs w:val="24"/>
        </w:rPr>
        <w:t xml:space="preserve">aggregated </w:t>
      </w:r>
      <w:r w:rsidRPr="002E49D2">
        <w:rPr>
          <w:rFonts w:ascii="Arial" w:hAnsi="Arial" w:cs="Arial"/>
          <w:sz w:val="24"/>
          <w:szCs w:val="24"/>
        </w:rPr>
        <w:t>total value of the individual work orders that have been let to 1</w:t>
      </w:r>
      <w:r w:rsidRPr="002E49D2">
        <w:rPr>
          <w:rFonts w:ascii="Arial" w:hAnsi="Arial" w:cs="Arial"/>
          <w:sz w:val="24"/>
          <w:szCs w:val="24"/>
          <w:vertAlign w:val="superscript"/>
        </w:rPr>
        <w:t>st</w:t>
      </w:r>
      <w:r w:rsidRPr="002E49D2">
        <w:rPr>
          <w:rFonts w:ascii="Arial" w:hAnsi="Arial" w:cs="Arial"/>
          <w:sz w:val="24"/>
          <w:szCs w:val="24"/>
        </w:rPr>
        <w:t xml:space="preserve"> Choice Scaffolding. </w:t>
      </w:r>
    </w:p>
    <w:p w:rsidR="00276474" w:rsidRPr="002E49D2" w:rsidRDefault="00276474" w:rsidP="002A3DF9">
      <w:pPr>
        <w:spacing w:after="0" w:line="240" w:lineRule="auto"/>
        <w:jc w:val="both"/>
        <w:rPr>
          <w:rFonts w:ascii="Arial" w:hAnsi="Arial" w:cs="Arial"/>
          <w:sz w:val="24"/>
          <w:szCs w:val="24"/>
        </w:rPr>
      </w:pPr>
    </w:p>
    <w:p w:rsidR="00276474" w:rsidRPr="002E49D2" w:rsidRDefault="006F44B8" w:rsidP="002A3DF9">
      <w:pPr>
        <w:pStyle w:val="PlainText"/>
        <w:jc w:val="both"/>
        <w:rPr>
          <w:rFonts w:ascii="Arial" w:eastAsia="Times New Roman" w:hAnsi="Arial" w:cs="Arial"/>
          <w:sz w:val="24"/>
          <w:szCs w:val="24"/>
          <w:lang w:eastAsia="en-GB"/>
        </w:rPr>
      </w:pPr>
      <w:r w:rsidRPr="002E49D2">
        <w:rPr>
          <w:rFonts w:ascii="Arial" w:eastAsia="Times New Roman" w:hAnsi="Arial" w:cs="Arial"/>
          <w:sz w:val="24"/>
          <w:szCs w:val="24"/>
          <w:lang w:eastAsia="en-GB"/>
        </w:rPr>
        <w:t>Please note: T</w:t>
      </w:r>
      <w:r w:rsidR="00276474" w:rsidRPr="002E49D2">
        <w:rPr>
          <w:rFonts w:ascii="Arial" w:eastAsia="Times New Roman" w:hAnsi="Arial" w:cs="Arial"/>
          <w:sz w:val="24"/>
          <w:szCs w:val="24"/>
          <w:lang w:eastAsia="en-GB"/>
        </w:rPr>
        <w:t xml:space="preserve">he contract register is </w:t>
      </w:r>
      <w:r w:rsidRPr="002E49D2">
        <w:rPr>
          <w:rFonts w:ascii="Arial" w:eastAsia="Times New Roman" w:hAnsi="Arial" w:cs="Arial"/>
          <w:sz w:val="24"/>
          <w:szCs w:val="24"/>
          <w:lang w:eastAsia="en-GB"/>
        </w:rPr>
        <w:t xml:space="preserve">updated quarterly and therefore there may be a time lag in things being published. </w:t>
      </w:r>
    </w:p>
    <w:p w:rsidR="003C4BBF" w:rsidRPr="002E49D2" w:rsidRDefault="002E48D9" w:rsidP="002A3DF9">
      <w:pPr>
        <w:pStyle w:val="PlainText"/>
        <w:jc w:val="both"/>
        <w:rPr>
          <w:rFonts w:ascii="Arial" w:eastAsia="Times New Roman" w:hAnsi="Arial" w:cs="Arial"/>
          <w:sz w:val="24"/>
          <w:szCs w:val="24"/>
          <w:lang w:eastAsia="en-GB"/>
        </w:rPr>
      </w:pPr>
      <w:r w:rsidRPr="002E49D2">
        <w:rPr>
          <w:rFonts w:ascii="Arial" w:eastAsia="Times New Roman" w:hAnsi="Arial" w:cs="Arial"/>
          <w:sz w:val="24"/>
          <w:szCs w:val="24"/>
          <w:lang w:eastAsia="en-GB"/>
        </w:rPr>
        <w:t xml:space="preserve"> </w:t>
      </w:r>
    </w:p>
    <w:p w:rsidR="002E49D2" w:rsidRPr="002E49D2" w:rsidRDefault="00B03ECC" w:rsidP="002A3DF9">
      <w:pPr>
        <w:spacing w:after="0" w:line="240" w:lineRule="auto"/>
        <w:jc w:val="both"/>
        <w:rPr>
          <w:rFonts w:ascii="Arial" w:eastAsia="Times New Roman" w:hAnsi="Arial" w:cs="Arial"/>
          <w:sz w:val="24"/>
          <w:szCs w:val="24"/>
          <w:lang w:eastAsia="en-GB"/>
        </w:rPr>
      </w:pPr>
      <w:r w:rsidRPr="002E49D2">
        <w:rPr>
          <w:rFonts w:ascii="Arial" w:eastAsia="Times New Roman" w:hAnsi="Arial" w:cs="Arial"/>
          <w:sz w:val="24"/>
          <w:szCs w:val="24"/>
          <w:lang w:eastAsia="en-GB"/>
        </w:rPr>
        <w:t xml:space="preserve">Scaffolding spend is </w:t>
      </w:r>
      <w:r w:rsidR="00004BC6">
        <w:rPr>
          <w:rFonts w:ascii="Arial" w:eastAsia="Times New Roman" w:hAnsi="Arial" w:cs="Arial"/>
          <w:sz w:val="24"/>
          <w:szCs w:val="24"/>
          <w:lang w:eastAsia="en-GB"/>
        </w:rPr>
        <w:t xml:space="preserve">currently </w:t>
      </w:r>
      <w:r w:rsidRPr="002E49D2">
        <w:rPr>
          <w:rFonts w:ascii="Arial" w:eastAsia="Times New Roman" w:hAnsi="Arial" w:cs="Arial"/>
          <w:sz w:val="24"/>
          <w:szCs w:val="24"/>
          <w:lang w:eastAsia="en-GB"/>
        </w:rPr>
        <w:t xml:space="preserve">increasing and therefore ODS </w:t>
      </w:r>
      <w:r w:rsidR="001031BF">
        <w:rPr>
          <w:rFonts w:ascii="Arial" w:eastAsia="Times New Roman" w:hAnsi="Arial" w:cs="Arial"/>
          <w:sz w:val="24"/>
          <w:szCs w:val="24"/>
          <w:lang w:eastAsia="en-GB"/>
        </w:rPr>
        <w:t>is now</w:t>
      </w:r>
      <w:r w:rsidR="00004BC6">
        <w:rPr>
          <w:rFonts w:ascii="Arial" w:eastAsia="Times New Roman" w:hAnsi="Arial" w:cs="Arial"/>
          <w:sz w:val="24"/>
          <w:szCs w:val="24"/>
          <w:lang w:eastAsia="en-GB"/>
        </w:rPr>
        <w:t xml:space="preserve"> out to tender </w:t>
      </w:r>
      <w:r w:rsidR="006E5743">
        <w:rPr>
          <w:rFonts w:ascii="Arial" w:eastAsia="Times New Roman" w:hAnsi="Arial" w:cs="Arial"/>
          <w:sz w:val="24"/>
          <w:szCs w:val="24"/>
          <w:lang w:eastAsia="en-GB"/>
        </w:rPr>
        <w:t>for this service.</w:t>
      </w:r>
    </w:p>
    <w:p w:rsidR="00276474" w:rsidRDefault="00276474" w:rsidP="002A3DF9">
      <w:pPr>
        <w:spacing w:after="0" w:line="240" w:lineRule="auto"/>
        <w:jc w:val="both"/>
        <w:rPr>
          <w:rFonts w:ascii="Arial" w:eastAsia="Times New Roman" w:hAnsi="Arial" w:cs="Arial"/>
          <w:sz w:val="24"/>
          <w:szCs w:val="24"/>
          <w:lang w:eastAsia="en-GB"/>
        </w:rPr>
      </w:pPr>
    </w:p>
    <w:p w:rsidR="00BE3125" w:rsidRPr="006E5743" w:rsidRDefault="00BE3125" w:rsidP="00BE3125">
      <w:pPr>
        <w:spacing w:after="0" w:line="240" w:lineRule="auto"/>
        <w:jc w:val="both"/>
        <w:rPr>
          <w:rFonts w:ascii="Arial" w:eastAsia="Times New Roman" w:hAnsi="Arial" w:cs="Arial"/>
          <w:sz w:val="24"/>
          <w:szCs w:val="24"/>
          <w:lang w:eastAsia="en-GB"/>
        </w:rPr>
      </w:pPr>
      <w:r w:rsidRPr="006E5743">
        <w:rPr>
          <w:rFonts w:ascii="Arial" w:hAnsi="Arial" w:cs="Arial"/>
          <w:sz w:val="24"/>
          <w:szCs w:val="24"/>
        </w:rPr>
        <w:t xml:space="preserve">A tender for the framework for scaffolding providers was published on 9th January via ODS' new Procurement Portal, In-Tend. Please note that In-Tend has replaced </w:t>
      </w:r>
      <w:proofErr w:type="spellStart"/>
      <w:r w:rsidRPr="006E5743">
        <w:rPr>
          <w:rFonts w:ascii="Arial" w:hAnsi="Arial" w:cs="Arial"/>
          <w:sz w:val="24"/>
          <w:szCs w:val="24"/>
        </w:rPr>
        <w:t>Proactis</w:t>
      </w:r>
      <w:proofErr w:type="spellEnd"/>
      <w:r w:rsidRPr="006E5743">
        <w:rPr>
          <w:rFonts w:ascii="Arial" w:hAnsi="Arial" w:cs="Arial"/>
          <w:sz w:val="24"/>
          <w:szCs w:val="24"/>
        </w:rPr>
        <w:t xml:space="preserve"> (SE Business Portal). The intention to issue the tender in October 2022 was not met due to Oxford City Council's change in Procurement portal.    The tender can be found under the current tender sections at the following URL link:</w:t>
      </w:r>
    </w:p>
    <w:p w:rsidR="00BE3125" w:rsidRPr="006E5743" w:rsidRDefault="00BE3125" w:rsidP="00BE3125">
      <w:pPr>
        <w:pStyle w:val="PlainText"/>
        <w:rPr>
          <w:rFonts w:ascii="Arial" w:hAnsi="Arial" w:cs="Arial"/>
          <w:sz w:val="24"/>
          <w:szCs w:val="24"/>
        </w:rPr>
      </w:pPr>
    </w:p>
    <w:p w:rsidR="00BE3125" w:rsidRPr="006E5743" w:rsidRDefault="003761CF" w:rsidP="00BE3125">
      <w:pPr>
        <w:pStyle w:val="PlainText"/>
        <w:rPr>
          <w:rFonts w:ascii="Arial" w:hAnsi="Arial" w:cs="Arial"/>
          <w:sz w:val="24"/>
          <w:szCs w:val="24"/>
        </w:rPr>
      </w:pPr>
      <w:hyperlink r:id="rId5" w:history="1">
        <w:r w:rsidR="00BE3125" w:rsidRPr="006E5743">
          <w:rPr>
            <w:rStyle w:val="Hyperlink"/>
            <w:rFonts w:ascii="Arial" w:hAnsi="Arial" w:cs="Arial"/>
            <w:color w:val="auto"/>
            <w:sz w:val="24"/>
            <w:szCs w:val="24"/>
          </w:rPr>
          <w:t>https://in-tendhost.co.uk/oxfordcc</w:t>
        </w:r>
      </w:hyperlink>
      <w:r w:rsidR="00BE3125" w:rsidRPr="006E5743">
        <w:rPr>
          <w:rFonts w:ascii="Arial" w:hAnsi="Arial" w:cs="Arial"/>
          <w:sz w:val="24"/>
          <w:szCs w:val="24"/>
        </w:rPr>
        <w:t xml:space="preserve"> </w:t>
      </w:r>
    </w:p>
    <w:p w:rsidR="00BE3125" w:rsidRPr="006E5743" w:rsidRDefault="00BE3125" w:rsidP="00BE3125">
      <w:pPr>
        <w:pStyle w:val="PlainText"/>
        <w:rPr>
          <w:rFonts w:ascii="Arial" w:hAnsi="Arial" w:cs="Arial"/>
          <w:sz w:val="24"/>
          <w:szCs w:val="24"/>
        </w:rPr>
      </w:pPr>
    </w:p>
    <w:p w:rsidR="00BE3125" w:rsidRPr="006E5743" w:rsidRDefault="00BE3125" w:rsidP="00BE3125">
      <w:pPr>
        <w:pStyle w:val="PlainText"/>
        <w:rPr>
          <w:rFonts w:ascii="Arial" w:hAnsi="Arial" w:cs="Arial"/>
          <w:sz w:val="24"/>
          <w:szCs w:val="24"/>
        </w:rPr>
      </w:pPr>
      <w:r w:rsidRPr="006E5743">
        <w:rPr>
          <w:rFonts w:ascii="Arial" w:hAnsi="Arial" w:cs="Arial"/>
          <w:sz w:val="24"/>
          <w:szCs w:val="24"/>
        </w:rPr>
        <w:t>The tender documentation can be downloaded from In-Tend upon supplier registration and login. In-Tend is free for suppliers to register on.</w:t>
      </w:r>
    </w:p>
    <w:p w:rsidR="00BE3125" w:rsidRPr="002E49D2" w:rsidRDefault="00BE3125" w:rsidP="002A3DF9">
      <w:pPr>
        <w:spacing w:after="0" w:line="240" w:lineRule="auto"/>
        <w:jc w:val="both"/>
        <w:rPr>
          <w:rFonts w:ascii="Arial" w:eastAsia="Times New Roman" w:hAnsi="Arial" w:cs="Arial"/>
          <w:sz w:val="24"/>
          <w:szCs w:val="24"/>
          <w:lang w:eastAsia="en-GB"/>
        </w:rPr>
      </w:pPr>
    </w:p>
    <w:p w:rsidR="00276474" w:rsidRPr="002E49D2" w:rsidRDefault="00407F22" w:rsidP="002A3DF9">
      <w:pPr>
        <w:spacing w:after="0" w:line="240" w:lineRule="auto"/>
        <w:jc w:val="both"/>
        <w:rPr>
          <w:rFonts w:ascii="Arial" w:eastAsia="Times New Roman" w:hAnsi="Arial" w:cs="Arial"/>
          <w:sz w:val="24"/>
          <w:szCs w:val="24"/>
          <w:lang w:eastAsia="en-GB"/>
        </w:rPr>
      </w:pPr>
      <w:r>
        <w:rPr>
          <w:rFonts w:ascii="Arial" w:hAnsi="Arial" w:cs="Arial"/>
          <w:sz w:val="24"/>
          <w:szCs w:val="24"/>
        </w:rPr>
        <w:t xml:space="preserve">ODS believes that in engaging with its </w:t>
      </w:r>
      <w:r w:rsidR="00F1714F">
        <w:rPr>
          <w:rFonts w:ascii="Arial" w:hAnsi="Arial" w:cs="Arial"/>
          <w:sz w:val="24"/>
          <w:szCs w:val="24"/>
        </w:rPr>
        <w:t xml:space="preserve">scaffolding </w:t>
      </w:r>
      <w:r>
        <w:rPr>
          <w:rFonts w:ascii="Arial" w:hAnsi="Arial" w:cs="Arial"/>
          <w:sz w:val="24"/>
          <w:szCs w:val="24"/>
        </w:rPr>
        <w:t xml:space="preserve">suppliers it has </w:t>
      </w:r>
      <w:r w:rsidR="00276474" w:rsidRPr="002E49D2">
        <w:rPr>
          <w:rFonts w:ascii="Arial" w:hAnsi="Arial" w:cs="Arial"/>
          <w:sz w:val="24"/>
          <w:szCs w:val="24"/>
        </w:rPr>
        <w:t>followed the correct procurement procedures</w:t>
      </w:r>
      <w:r>
        <w:rPr>
          <w:rFonts w:ascii="Arial" w:hAnsi="Arial" w:cs="Arial"/>
          <w:sz w:val="24"/>
          <w:szCs w:val="24"/>
        </w:rPr>
        <w:t xml:space="preserve"> at all times</w:t>
      </w:r>
      <w:r>
        <w:rPr>
          <w:rFonts w:ascii="Arial" w:eastAsia="Times New Roman" w:hAnsi="Arial" w:cs="Arial"/>
          <w:sz w:val="24"/>
          <w:szCs w:val="24"/>
          <w:lang w:eastAsia="en-GB"/>
        </w:rPr>
        <w:t>.</w:t>
      </w:r>
    </w:p>
    <w:p w:rsidR="00882AC0" w:rsidRPr="002E49D2" w:rsidRDefault="00882AC0" w:rsidP="002A3DF9">
      <w:pPr>
        <w:pStyle w:val="PlainText"/>
        <w:jc w:val="both"/>
        <w:rPr>
          <w:rFonts w:ascii="Arial" w:eastAsia="Times New Roman" w:hAnsi="Arial" w:cs="Arial"/>
          <w:sz w:val="24"/>
          <w:szCs w:val="24"/>
          <w:lang w:eastAsia="en-GB"/>
        </w:rPr>
      </w:pPr>
    </w:p>
    <w:p w:rsidR="0057337D" w:rsidRPr="00433ED5" w:rsidRDefault="0057337D" w:rsidP="002A3DF9">
      <w:pPr>
        <w:pStyle w:val="PlainText"/>
        <w:jc w:val="both"/>
        <w:rPr>
          <w:rFonts w:ascii="Arial" w:eastAsia="Times New Roman" w:hAnsi="Arial" w:cs="Arial"/>
          <w:b/>
          <w:sz w:val="24"/>
          <w:szCs w:val="24"/>
          <w:lang w:eastAsia="en-GB"/>
        </w:rPr>
      </w:pPr>
      <w:r w:rsidRPr="002E49D2">
        <w:rPr>
          <w:rFonts w:ascii="Arial" w:eastAsia="Times New Roman" w:hAnsi="Arial" w:cs="Arial"/>
          <w:b/>
          <w:sz w:val="24"/>
          <w:szCs w:val="24"/>
          <w:lang w:eastAsia="en-GB"/>
        </w:rPr>
        <w:t>Scaffolding Jobs</w:t>
      </w:r>
    </w:p>
    <w:p w:rsidR="002E49D2" w:rsidRPr="002E49D2" w:rsidRDefault="002E49D2" w:rsidP="002A3DF9">
      <w:pPr>
        <w:pStyle w:val="PlainText"/>
        <w:jc w:val="both"/>
        <w:rPr>
          <w:rFonts w:ascii="Arial" w:eastAsia="Times New Roman" w:hAnsi="Arial" w:cs="Arial"/>
          <w:sz w:val="24"/>
          <w:szCs w:val="24"/>
          <w:lang w:eastAsia="en-GB"/>
        </w:rPr>
      </w:pPr>
      <w:r w:rsidRPr="002E49D2">
        <w:rPr>
          <w:rFonts w:ascii="Arial" w:eastAsia="Times New Roman" w:hAnsi="Arial" w:cs="Arial"/>
          <w:sz w:val="24"/>
          <w:szCs w:val="24"/>
          <w:lang w:eastAsia="en-GB"/>
        </w:rPr>
        <w:t>We use a range of scaffolding companies to undertake work.</w:t>
      </w:r>
    </w:p>
    <w:p w:rsidR="002E49D2" w:rsidRPr="002E49D2" w:rsidRDefault="002E49D2" w:rsidP="002A3DF9">
      <w:pPr>
        <w:pStyle w:val="PlainText"/>
        <w:jc w:val="both"/>
        <w:rPr>
          <w:rFonts w:ascii="Arial" w:eastAsia="Times New Roman" w:hAnsi="Arial" w:cs="Arial"/>
          <w:sz w:val="24"/>
          <w:szCs w:val="24"/>
          <w:lang w:eastAsia="en-GB"/>
        </w:rPr>
      </w:pPr>
    </w:p>
    <w:p w:rsidR="002E48D9" w:rsidRPr="002E49D2" w:rsidRDefault="00B03ECC" w:rsidP="002A3DF9">
      <w:pPr>
        <w:pStyle w:val="PlainText"/>
        <w:jc w:val="both"/>
        <w:rPr>
          <w:rFonts w:ascii="Arial" w:hAnsi="Arial" w:cs="Arial"/>
          <w:sz w:val="24"/>
          <w:szCs w:val="24"/>
        </w:rPr>
      </w:pPr>
      <w:r w:rsidRPr="002E49D2">
        <w:rPr>
          <w:rFonts w:ascii="Arial" w:eastAsia="Times New Roman" w:hAnsi="Arial" w:cs="Arial"/>
          <w:sz w:val="24"/>
          <w:szCs w:val="24"/>
          <w:lang w:eastAsia="en-GB"/>
        </w:rPr>
        <w:t xml:space="preserve">We have been asked in several FOI requests </w:t>
      </w:r>
      <w:r w:rsidR="00F1714F">
        <w:rPr>
          <w:rFonts w:ascii="Arial" w:eastAsia="Times New Roman" w:hAnsi="Arial" w:cs="Arial"/>
          <w:sz w:val="24"/>
          <w:szCs w:val="24"/>
          <w:lang w:eastAsia="en-GB"/>
        </w:rPr>
        <w:t>to provide</w:t>
      </w:r>
      <w:r w:rsidRPr="002E49D2">
        <w:rPr>
          <w:rFonts w:ascii="Arial" w:eastAsia="Times New Roman" w:hAnsi="Arial" w:cs="Arial"/>
          <w:sz w:val="24"/>
          <w:szCs w:val="24"/>
          <w:lang w:eastAsia="en-GB"/>
        </w:rPr>
        <w:t xml:space="preserve"> </w:t>
      </w:r>
      <w:r w:rsidR="00407F22">
        <w:rPr>
          <w:rFonts w:ascii="Arial" w:eastAsia="Times New Roman" w:hAnsi="Arial" w:cs="Arial"/>
          <w:sz w:val="24"/>
          <w:szCs w:val="24"/>
          <w:lang w:eastAsia="en-GB"/>
        </w:rPr>
        <w:t xml:space="preserve">individual </w:t>
      </w:r>
      <w:r w:rsidR="00744A43">
        <w:rPr>
          <w:rFonts w:ascii="Arial" w:eastAsia="Times New Roman" w:hAnsi="Arial" w:cs="Arial"/>
          <w:sz w:val="24"/>
          <w:szCs w:val="24"/>
          <w:lang w:eastAsia="en-GB"/>
        </w:rPr>
        <w:t xml:space="preserve">scaffolding </w:t>
      </w:r>
      <w:r w:rsidRPr="002E49D2">
        <w:rPr>
          <w:rFonts w:ascii="Arial" w:eastAsia="Times New Roman" w:hAnsi="Arial" w:cs="Arial"/>
          <w:sz w:val="24"/>
          <w:szCs w:val="24"/>
          <w:lang w:eastAsia="en-GB"/>
        </w:rPr>
        <w:t xml:space="preserve">job information. </w:t>
      </w:r>
      <w:r w:rsidR="00407F22">
        <w:rPr>
          <w:rFonts w:ascii="Arial" w:hAnsi="Arial" w:cs="Arial"/>
          <w:sz w:val="24"/>
          <w:szCs w:val="24"/>
        </w:rPr>
        <w:t>Unfortunately, w</w:t>
      </w:r>
      <w:r w:rsidR="002E48D9" w:rsidRPr="002E49D2">
        <w:rPr>
          <w:rFonts w:ascii="Arial" w:hAnsi="Arial" w:cs="Arial"/>
          <w:sz w:val="24"/>
          <w:szCs w:val="24"/>
        </w:rPr>
        <w:t xml:space="preserve">e are unable to </w:t>
      </w:r>
      <w:r w:rsidR="00F1714F">
        <w:rPr>
          <w:rFonts w:ascii="Arial" w:hAnsi="Arial" w:cs="Arial"/>
          <w:sz w:val="24"/>
          <w:szCs w:val="24"/>
        </w:rPr>
        <w:t>disclose</w:t>
      </w:r>
      <w:r w:rsidR="002E48D9" w:rsidRPr="002E49D2">
        <w:rPr>
          <w:rFonts w:ascii="Arial" w:hAnsi="Arial" w:cs="Arial"/>
          <w:sz w:val="24"/>
          <w:szCs w:val="24"/>
        </w:rPr>
        <w:t xml:space="preserve"> a list of all jobs with dates and costs of each job as this is commercially sensitive information</w:t>
      </w:r>
      <w:r w:rsidR="00407F22">
        <w:rPr>
          <w:rFonts w:ascii="Arial" w:hAnsi="Arial" w:cs="Arial"/>
          <w:sz w:val="24"/>
          <w:szCs w:val="24"/>
        </w:rPr>
        <w:t xml:space="preserve">, and disclosure is likely to prejudice the interests of </w:t>
      </w:r>
      <w:r w:rsidR="002E48D9" w:rsidRPr="002E49D2">
        <w:rPr>
          <w:rFonts w:ascii="Arial" w:hAnsi="Arial" w:cs="Arial"/>
          <w:sz w:val="24"/>
          <w:szCs w:val="24"/>
        </w:rPr>
        <w:t xml:space="preserve">the contractors </w:t>
      </w:r>
      <w:r w:rsidR="00407F22">
        <w:rPr>
          <w:rFonts w:ascii="Arial" w:hAnsi="Arial" w:cs="Arial"/>
          <w:sz w:val="24"/>
          <w:szCs w:val="24"/>
        </w:rPr>
        <w:t xml:space="preserve">engaged, and lead to the identification of the properties involved (see Freedom of Information Act </w:t>
      </w:r>
      <w:r w:rsidR="00F1714F">
        <w:rPr>
          <w:rFonts w:ascii="Arial" w:hAnsi="Arial" w:cs="Arial"/>
          <w:sz w:val="24"/>
          <w:szCs w:val="24"/>
        </w:rPr>
        <w:t>2000 s43</w:t>
      </w:r>
      <w:r w:rsidR="00407F22">
        <w:rPr>
          <w:rFonts w:ascii="Arial" w:hAnsi="Arial" w:cs="Arial"/>
          <w:sz w:val="24"/>
          <w:szCs w:val="24"/>
        </w:rPr>
        <w:t xml:space="preserve">). </w:t>
      </w:r>
    </w:p>
    <w:p w:rsidR="002E48D9" w:rsidRPr="002E49D2" w:rsidRDefault="002E48D9" w:rsidP="002A3DF9">
      <w:pPr>
        <w:pStyle w:val="PlainText"/>
        <w:jc w:val="both"/>
        <w:rPr>
          <w:rFonts w:ascii="Arial" w:hAnsi="Arial" w:cs="Arial"/>
          <w:sz w:val="24"/>
          <w:szCs w:val="24"/>
        </w:rPr>
      </w:pPr>
    </w:p>
    <w:p w:rsidR="002E48D9" w:rsidRDefault="002E48D9" w:rsidP="002A3DF9">
      <w:pPr>
        <w:pStyle w:val="PlainText"/>
        <w:jc w:val="both"/>
        <w:rPr>
          <w:rFonts w:ascii="Arial" w:hAnsi="Arial" w:cs="Arial"/>
          <w:sz w:val="24"/>
          <w:szCs w:val="24"/>
        </w:rPr>
      </w:pPr>
      <w:r w:rsidRPr="002E49D2">
        <w:rPr>
          <w:rFonts w:ascii="Arial" w:hAnsi="Arial" w:cs="Arial"/>
          <w:sz w:val="24"/>
          <w:szCs w:val="24"/>
        </w:rPr>
        <w:t>We</w:t>
      </w:r>
      <w:r w:rsidR="006E5743">
        <w:rPr>
          <w:rFonts w:ascii="Arial" w:hAnsi="Arial" w:cs="Arial"/>
          <w:sz w:val="24"/>
          <w:szCs w:val="24"/>
        </w:rPr>
        <w:t xml:space="preserve"> have therefore provided the following</w:t>
      </w:r>
      <w:r w:rsidRPr="002E49D2">
        <w:rPr>
          <w:rFonts w:ascii="Arial" w:hAnsi="Arial" w:cs="Arial"/>
          <w:sz w:val="24"/>
          <w:szCs w:val="24"/>
        </w:rPr>
        <w:t xml:space="preserve"> d</w:t>
      </w:r>
      <w:r w:rsidR="006E5743">
        <w:rPr>
          <w:rFonts w:ascii="Arial" w:hAnsi="Arial" w:cs="Arial"/>
          <w:sz w:val="24"/>
          <w:szCs w:val="24"/>
        </w:rPr>
        <w:t>ata covering the period from May 2018 to 23</w:t>
      </w:r>
      <w:r w:rsidR="006E5743" w:rsidRPr="006E5743">
        <w:rPr>
          <w:rFonts w:ascii="Arial" w:hAnsi="Arial" w:cs="Arial"/>
          <w:sz w:val="24"/>
          <w:szCs w:val="24"/>
          <w:vertAlign w:val="superscript"/>
        </w:rPr>
        <w:t>rd</w:t>
      </w:r>
      <w:r w:rsidR="006E5743">
        <w:rPr>
          <w:rFonts w:ascii="Arial" w:hAnsi="Arial" w:cs="Arial"/>
          <w:sz w:val="24"/>
          <w:szCs w:val="24"/>
        </w:rPr>
        <w:t xml:space="preserve"> January 2023 showing the contractor used, whether the jobs were sub £5,000 or over and the total values.</w:t>
      </w:r>
    </w:p>
    <w:p w:rsidR="006E5743" w:rsidRDefault="006E5743" w:rsidP="002A3DF9">
      <w:pPr>
        <w:pStyle w:val="PlainText"/>
        <w:jc w:val="both"/>
        <w:rPr>
          <w:rFonts w:ascii="Arial" w:hAnsi="Arial" w:cs="Arial"/>
          <w:sz w:val="24"/>
          <w:szCs w:val="24"/>
        </w:rPr>
      </w:pPr>
    </w:p>
    <w:tbl>
      <w:tblPr>
        <w:tblW w:w="5820" w:type="dxa"/>
        <w:tblLook w:val="04A0" w:firstRow="1" w:lastRow="0" w:firstColumn="1" w:lastColumn="0" w:noHBand="0" w:noVBand="1"/>
      </w:tblPr>
      <w:tblGrid>
        <w:gridCol w:w="4580"/>
        <w:gridCol w:w="1240"/>
      </w:tblGrid>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4472C4" w:fill="4472C4"/>
            <w:noWrap/>
            <w:vAlign w:val="bottom"/>
            <w:hideMark/>
          </w:tcPr>
          <w:p w:rsidR="006E5743" w:rsidRPr="006E5743" w:rsidRDefault="006E5743" w:rsidP="006E5743">
            <w:pPr>
              <w:spacing w:after="0" w:line="240" w:lineRule="auto"/>
              <w:rPr>
                <w:rFonts w:ascii="Calibri" w:eastAsia="Times New Roman" w:hAnsi="Calibri" w:cs="Calibri"/>
                <w:b/>
                <w:bCs/>
                <w:color w:val="000000"/>
                <w:lang w:eastAsia="en-GB"/>
              </w:rPr>
            </w:pPr>
            <w:r w:rsidRPr="006E5743">
              <w:rPr>
                <w:rFonts w:ascii="Calibri" w:eastAsia="Times New Roman" w:hAnsi="Calibri" w:cs="Calibri"/>
                <w:b/>
                <w:bCs/>
                <w:color w:val="000000"/>
                <w:lang w:eastAsia="en-GB"/>
              </w:rPr>
              <w:t>Supplier Name</w:t>
            </w:r>
          </w:p>
        </w:tc>
        <w:tc>
          <w:tcPr>
            <w:tcW w:w="1240" w:type="dxa"/>
            <w:tcBorders>
              <w:top w:val="single" w:sz="4" w:space="0" w:color="8EA9DB"/>
              <w:left w:val="nil"/>
              <w:bottom w:val="single" w:sz="4" w:space="0" w:color="8EA9DB"/>
              <w:right w:val="single" w:sz="4" w:space="0" w:color="8EA9DB"/>
            </w:tcBorders>
            <w:shd w:val="clear" w:color="4472C4" w:fill="4472C4"/>
            <w:noWrap/>
            <w:vAlign w:val="bottom"/>
            <w:hideMark/>
          </w:tcPr>
          <w:p w:rsidR="006E5743" w:rsidRPr="006E5743" w:rsidRDefault="006E5743" w:rsidP="006E5743">
            <w:pPr>
              <w:spacing w:after="0" w:line="240" w:lineRule="auto"/>
              <w:rPr>
                <w:rFonts w:ascii="Calibri" w:eastAsia="Times New Roman" w:hAnsi="Calibri" w:cs="Calibri"/>
                <w:b/>
                <w:bCs/>
                <w:color w:val="000000"/>
                <w:lang w:eastAsia="en-GB"/>
              </w:rPr>
            </w:pPr>
            <w:r w:rsidRPr="006E5743">
              <w:rPr>
                <w:rFonts w:ascii="Calibri" w:eastAsia="Times New Roman" w:hAnsi="Calibri" w:cs="Calibri"/>
                <w:b/>
                <w:bCs/>
                <w:color w:val="000000"/>
                <w:lang w:eastAsia="en-GB"/>
              </w:rPr>
              <w:t>Value</w:t>
            </w: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D9E1F2" w:fill="D9E1F2"/>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1ST CHOICE SCAFFOLDING</w:t>
            </w:r>
          </w:p>
        </w:tc>
        <w:tc>
          <w:tcPr>
            <w:tcW w:w="1240" w:type="dxa"/>
            <w:tcBorders>
              <w:top w:val="single" w:sz="4" w:space="0" w:color="8EA9DB"/>
              <w:left w:val="nil"/>
              <w:bottom w:val="single" w:sz="4" w:space="0" w:color="8EA9DB"/>
              <w:right w:val="single" w:sz="4" w:space="0" w:color="8EA9DB"/>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1,197,500</w:t>
            </w: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auto" w:fill="auto"/>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TONY ELDRIDGE SCAFFOLDING LTD</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252,366</w:t>
            </w: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D9E1F2" w:fill="D9E1F2"/>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CMA BUILDING SERVICES LTD T A Q SCAFFOLD</w:t>
            </w:r>
          </w:p>
        </w:tc>
        <w:tc>
          <w:tcPr>
            <w:tcW w:w="1240" w:type="dxa"/>
            <w:tcBorders>
              <w:top w:val="single" w:sz="4" w:space="0" w:color="8EA9DB"/>
              <w:left w:val="nil"/>
              <w:bottom w:val="single" w:sz="4" w:space="0" w:color="8EA9DB"/>
              <w:right w:val="single" w:sz="4" w:space="0" w:color="8EA9DB"/>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4,805</w:t>
            </w: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auto" w:fill="auto"/>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ADVANCED SCAFFOLDING</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314</w:t>
            </w: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D9E1F2" w:fill="D9E1F2"/>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OXFORD BLUE SCAFFOLDING</w:t>
            </w:r>
          </w:p>
        </w:tc>
        <w:tc>
          <w:tcPr>
            <w:tcW w:w="1240" w:type="dxa"/>
            <w:tcBorders>
              <w:top w:val="single" w:sz="4" w:space="0" w:color="8EA9DB"/>
              <w:left w:val="nil"/>
              <w:bottom w:val="single" w:sz="4" w:space="0" w:color="8EA9DB"/>
              <w:right w:val="single" w:sz="4" w:space="0" w:color="8EA9DB"/>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6,493</w:t>
            </w: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auto" w:fill="auto"/>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DUCKER &amp; YOUNG</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23,137</w:t>
            </w:r>
          </w:p>
        </w:tc>
      </w:tr>
      <w:tr w:rsidR="001D2B2F"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auto" w:fill="auto"/>
            <w:noWrap/>
            <w:vAlign w:val="bottom"/>
          </w:tcPr>
          <w:p w:rsidR="001D2B2F" w:rsidRPr="006E5743" w:rsidRDefault="001D2B2F" w:rsidP="006E574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MG SCAFFOLDING</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rsidR="001D2B2F" w:rsidRPr="006E5743" w:rsidRDefault="001D2B2F" w:rsidP="006E5743">
            <w:pPr>
              <w:spacing w:after="0" w:line="240" w:lineRule="auto"/>
              <w:jc w:val="right"/>
              <w:rPr>
                <w:rFonts w:ascii="Calibri" w:eastAsia="Times New Roman" w:hAnsi="Calibri" w:cs="Calibri"/>
                <w:color w:val="000000"/>
                <w:lang w:eastAsia="en-GB"/>
              </w:rPr>
            </w:pPr>
          </w:p>
        </w:tc>
      </w:tr>
    </w:tbl>
    <w:p w:rsidR="006E5743" w:rsidRPr="002E49D2" w:rsidRDefault="006E5743" w:rsidP="00276474">
      <w:pPr>
        <w:rPr>
          <w:rFonts w:ascii="Arial" w:eastAsia="Times New Roman" w:hAnsi="Arial" w:cs="Arial"/>
          <w:sz w:val="24"/>
          <w:szCs w:val="24"/>
          <w:lang w:eastAsia="en-GB"/>
        </w:rPr>
      </w:pPr>
    </w:p>
    <w:tbl>
      <w:tblPr>
        <w:tblW w:w="6860" w:type="dxa"/>
        <w:tblLook w:val="04A0" w:firstRow="1" w:lastRow="0" w:firstColumn="1" w:lastColumn="0" w:noHBand="0" w:noVBand="1"/>
      </w:tblPr>
      <w:tblGrid>
        <w:gridCol w:w="4580"/>
        <w:gridCol w:w="1240"/>
        <w:gridCol w:w="1040"/>
      </w:tblGrid>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4472C4" w:fill="4472C4"/>
            <w:noWrap/>
            <w:vAlign w:val="bottom"/>
            <w:hideMark/>
          </w:tcPr>
          <w:p w:rsidR="006E5743" w:rsidRPr="006E5743" w:rsidRDefault="006E5743" w:rsidP="006E5743">
            <w:pPr>
              <w:spacing w:after="0" w:line="240" w:lineRule="auto"/>
              <w:rPr>
                <w:rFonts w:ascii="Calibri" w:eastAsia="Times New Roman" w:hAnsi="Calibri" w:cs="Calibri"/>
                <w:b/>
                <w:bCs/>
                <w:color w:val="000000"/>
                <w:lang w:eastAsia="en-GB"/>
              </w:rPr>
            </w:pPr>
            <w:r w:rsidRPr="006E5743">
              <w:rPr>
                <w:rFonts w:ascii="Calibri" w:eastAsia="Times New Roman" w:hAnsi="Calibri" w:cs="Calibri"/>
                <w:b/>
                <w:bCs/>
                <w:color w:val="000000"/>
                <w:lang w:eastAsia="en-GB"/>
              </w:rPr>
              <w:t>Supplier Name</w:t>
            </w:r>
          </w:p>
        </w:tc>
        <w:tc>
          <w:tcPr>
            <w:tcW w:w="1240" w:type="dxa"/>
            <w:tcBorders>
              <w:top w:val="single" w:sz="4" w:space="0" w:color="8EA9DB"/>
              <w:left w:val="nil"/>
              <w:bottom w:val="single" w:sz="4" w:space="0" w:color="8EA9DB"/>
              <w:right w:val="nil"/>
            </w:tcBorders>
            <w:shd w:val="clear" w:color="4472C4" w:fill="4472C4"/>
            <w:noWrap/>
            <w:vAlign w:val="bottom"/>
            <w:hideMark/>
          </w:tcPr>
          <w:p w:rsidR="006E5743" w:rsidRPr="006E5743" w:rsidRDefault="006E5743" w:rsidP="006E5743">
            <w:pPr>
              <w:spacing w:after="0" w:line="240" w:lineRule="auto"/>
              <w:rPr>
                <w:rFonts w:ascii="Calibri" w:eastAsia="Times New Roman" w:hAnsi="Calibri" w:cs="Calibri"/>
                <w:b/>
                <w:bCs/>
                <w:color w:val="000000"/>
                <w:lang w:eastAsia="en-GB"/>
              </w:rPr>
            </w:pPr>
            <w:r w:rsidRPr="006E5743">
              <w:rPr>
                <w:rFonts w:ascii="Calibri" w:eastAsia="Times New Roman" w:hAnsi="Calibri" w:cs="Calibri"/>
                <w:b/>
                <w:bCs/>
                <w:color w:val="000000"/>
                <w:lang w:eastAsia="en-GB"/>
              </w:rPr>
              <w:t>Under 5k</w:t>
            </w:r>
          </w:p>
        </w:tc>
        <w:tc>
          <w:tcPr>
            <w:tcW w:w="1040" w:type="dxa"/>
            <w:tcBorders>
              <w:top w:val="single" w:sz="4" w:space="0" w:color="8EA9DB"/>
              <w:left w:val="nil"/>
              <w:bottom w:val="single" w:sz="4" w:space="0" w:color="8EA9DB"/>
              <w:right w:val="single" w:sz="4" w:space="0" w:color="8EA9DB"/>
            </w:tcBorders>
            <w:shd w:val="clear" w:color="4472C4" w:fill="4472C4"/>
            <w:noWrap/>
            <w:vAlign w:val="bottom"/>
            <w:hideMark/>
          </w:tcPr>
          <w:p w:rsidR="006E5743" w:rsidRPr="006E5743" w:rsidRDefault="006E5743" w:rsidP="006E5743">
            <w:pPr>
              <w:spacing w:after="0" w:line="240" w:lineRule="auto"/>
              <w:rPr>
                <w:rFonts w:ascii="Calibri" w:eastAsia="Times New Roman" w:hAnsi="Calibri" w:cs="Calibri"/>
                <w:b/>
                <w:bCs/>
                <w:color w:val="000000"/>
                <w:lang w:eastAsia="en-GB"/>
              </w:rPr>
            </w:pPr>
            <w:r w:rsidRPr="006E5743">
              <w:rPr>
                <w:rFonts w:ascii="Calibri" w:eastAsia="Times New Roman" w:hAnsi="Calibri" w:cs="Calibri"/>
                <w:b/>
                <w:bCs/>
                <w:color w:val="000000"/>
                <w:lang w:eastAsia="en-GB"/>
              </w:rPr>
              <w:t>5k Plus</w:t>
            </w: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D9E1F2" w:fill="D9E1F2"/>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1ST CHOICE SCAFFOLDING</w:t>
            </w:r>
          </w:p>
        </w:tc>
        <w:tc>
          <w:tcPr>
            <w:tcW w:w="124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952,220</w:t>
            </w:r>
          </w:p>
        </w:tc>
        <w:tc>
          <w:tcPr>
            <w:tcW w:w="1040" w:type="dxa"/>
            <w:tcBorders>
              <w:top w:val="single" w:sz="4" w:space="0" w:color="8EA9DB"/>
              <w:left w:val="nil"/>
              <w:bottom w:val="single" w:sz="4" w:space="0" w:color="8EA9DB"/>
              <w:right w:val="single" w:sz="4" w:space="0" w:color="8EA9DB"/>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245,280</w:t>
            </w: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auto" w:fill="auto"/>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ADVANCED SCAFFOLDING</w:t>
            </w:r>
          </w:p>
        </w:tc>
        <w:tc>
          <w:tcPr>
            <w:tcW w:w="124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314</w:t>
            </w:r>
          </w:p>
        </w:tc>
        <w:tc>
          <w:tcPr>
            <w:tcW w:w="1040" w:type="dxa"/>
            <w:tcBorders>
              <w:top w:val="single" w:sz="4" w:space="0" w:color="8EA9DB"/>
              <w:left w:val="nil"/>
              <w:bottom w:val="single" w:sz="4" w:space="0" w:color="8EA9DB"/>
              <w:right w:val="single" w:sz="4" w:space="0" w:color="8EA9DB"/>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D9E1F2" w:fill="D9E1F2"/>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CMA BUILDING SERVICES LTD T A Q SCAFFOLD</w:t>
            </w:r>
          </w:p>
        </w:tc>
        <w:tc>
          <w:tcPr>
            <w:tcW w:w="124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4,805</w:t>
            </w:r>
          </w:p>
        </w:tc>
        <w:tc>
          <w:tcPr>
            <w:tcW w:w="1040" w:type="dxa"/>
            <w:tcBorders>
              <w:top w:val="single" w:sz="4" w:space="0" w:color="8EA9DB"/>
              <w:left w:val="nil"/>
              <w:bottom w:val="single" w:sz="4" w:space="0" w:color="8EA9DB"/>
              <w:right w:val="single" w:sz="4" w:space="0" w:color="8EA9DB"/>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auto" w:fill="auto"/>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DUCKER &amp; YOUNG</w:t>
            </w:r>
          </w:p>
        </w:tc>
        <w:tc>
          <w:tcPr>
            <w:tcW w:w="124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1,637</w:t>
            </w:r>
          </w:p>
        </w:tc>
        <w:tc>
          <w:tcPr>
            <w:tcW w:w="1040" w:type="dxa"/>
            <w:tcBorders>
              <w:top w:val="single" w:sz="4" w:space="0" w:color="8EA9DB"/>
              <w:left w:val="nil"/>
              <w:bottom w:val="single" w:sz="4" w:space="0" w:color="8EA9DB"/>
              <w:right w:val="single" w:sz="4" w:space="0" w:color="8EA9DB"/>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21,500</w:t>
            </w: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D9E1F2" w:fill="D9E1F2"/>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OXFORD BLUE SCAFFOLDING</w:t>
            </w:r>
          </w:p>
        </w:tc>
        <w:tc>
          <w:tcPr>
            <w:tcW w:w="124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6,493</w:t>
            </w:r>
          </w:p>
        </w:tc>
        <w:tc>
          <w:tcPr>
            <w:tcW w:w="1040" w:type="dxa"/>
            <w:tcBorders>
              <w:top w:val="single" w:sz="4" w:space="0" w:color="8EA9DB"/>
              <w:left w:val="nil"/>
              <w:bottom w:val="single" w:sz="4" w:space="0" w:color="8EA9DB"/>
              <w:right w:val="single" w:sz="4" w:space="0" w:color="8EA9DB"/>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auto" w:fill="auto"/>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TONY ELDRIDGE SCAFFOLDING LTD</w:t>
            </w:r>
          </w:p>
        </w:tc>
        <w:tc>
          <w:tcPr>
            <w:tcW w:w="124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135,686</w:t>
            </w:r>
          </w:p>
        </w:tc>
        <w:tc>
          <w:tcPr>
            <w:tcW w:w="1040" w:type="dxa"/>
            <w:tcBorders>
              <w:top w:val="single" w:sz="4" w:space="0" w:color="8EA9DB"/>
              <w:left w:val="nil"/>
              <w:bottom w:val="single" w:sz="4" w:space="0" w:color="8EA9DB"/>
              <w:right w:val="single" w:sz="4" w:space="0" w:color="8EA9DB"/>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116,680</w:t>
            </w:r>
          </w:p>
        </w:tc>
      </w:tr>
      <w:tr w:rsidR="001D2B2F"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auto" w:fill="auto"/>
            <w:noWrap/>
            <w:vAlign w:val="bottom"/>
          </w:tcPr>
          <w:p w:rsidR="001D2B2F" w:rsidRPr="006E5743" w:rsidRDefault="001D2B2F" w:rsidP="006E574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MG SCAFFOLDING</w:t>
            </w:r>
            <w:r w:rsidR="00601656">
              <w:rPr>
                <w:rFonts w:ascii="Calibri" w:eastAsia="Times New Roman" w:hAnsi="Calibri" w:cs="Calibri"/>
                <w:color w:val="000000"/>
                <w:lang w:eastAsia="en-GB"/>
              </w:rPr>
              <w:t xml:space="preserve">                                                                       </w:t>
            </w:r>
          </w:p>
        </w:tc>
        <w:tc>
          <w:tcPr>
            <w:tcW w:w="1240" w:type="dxa"/>
            <w:tcBorders>
              <w:top w:val="single" w:sz="4" w:space="0" w:color="8EA9DB"/>
              <w:left w:val="nil"/>
              <w:bottom w:val="single" w:sz="4" w:space="0" w:color="8EA9DB"/>
              <w:right w:val="nil"/>
            </w:tcBorders>
            <w:shd w:val="clear" w:color="auto" w:fill="auto"/>
            <w:noWrap/>
            <w:vAlign w:val="bottom"/>
          </w:tcPr>
          <w:p w:rsidR="001D2B2F" w:rsidRPr="006E5743" w:rsidRDefault="00601656" w:rsidP="006E574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8,968</w:t>
            </w:r>
          </w:p>
        </w:tc>
        <w:tc>
          <w:tcPr>
            <w:tcW w:w="1040" w:type="dxa"/>
            <w:tcBorders>
              <w:top w:val="single" w:sz="4" w:space="0" w:color="8EA9DB"/>
              <w:left w:val="nil"/>
              <w:bottom w:val="single" w:sz="4" w:space="0" w:color="8EA9DB"/>
              <w:right w:val="single" w:sz="4" w:space="0" w:color="8EA9DB"/>
            </w:tcBorders>
            <w:shd w:val="clear" w:color="auto" w:fill="auto"/>
            <w:noWrap/>
            <w:vAlign w:val="bottom"/>
          </w:tcPr>
          <w:p w:rsidR="001D2B2F" w:rsidRPr="006E5743" w:rsidRDefault="00601656" w:rsidP="006E574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17,334</w:t>
            </w:r>
          </w:p>
        </w:tc>
      </w:tr>
    </w:tbl>
    <w:p w:rsidR="00276474" w:rsidRDefault="00276474" w:rsidP="00276474">
      <w:pPr>
        <w:rPr>
          <w:rFonts w:ascii="Arial" w:eastAsia="Times New Roman" w:hAnsi="Arial" w:cs="Arial"/>
          <w:sz w:val="24"/>
          <w:szCs w:val="24"/>
          <w:lang w:eastAsia="en-GB"/>
        </w:rPr>
      </w:pPr>
    </w:p>
    <w:p w:rsidR="001D2B2F" w:rsidRDefault="001D2B2F" w:rsidP="00276474">
      <w:pPr>
        <w:rPr>
          <w:rFonts w:ascii="Arial" w:eastAsia="Times New Roman" w:hAnsi="Arial" w:cs="Arial"/>
          <w:sz w:val="24"/>
          <w:szCs w:val="24"/>
          <w:lang w:eastAsia="en-GB"/>
        </w:rPr>
      </w:pPr>
    </w:p>
    <w:tbl>
      <w:tblPr>
        <w:tblW w:w="10700" w:type="dxa"/>
        <w:tblLook w:val="04A0" w:firstRow="1" w:lastRow="0" w:firstColumn="1" w:lastColumn="0" w:noHBand="0" w:noVBand="1"/>
      </w:tblPr>
      <w:tblGrid>
        <w:gridCol w:w="4580"/>
        <w:gridCol w:w="1240"/>
        <w:gridCol w:w="1040"/>
        <w:gridCol w:w="960"/>
        <w:gridCol w:w="960"/>
        <w:gridCol w:w="960"/>
        <w:gridCol w:w="960"/>
      </w:tblGrid>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4472C4" w:fill="4472C4"/>
            <w:noWrap/>
            <w:vAlign w:val="bottom"/>
            <w:hideMark/>
          </w:tcPr>
          <w:p w:rsidR="006E5743" w:rsidRPr="006E5743" w:rsidRDefault="006E5743" w:rsidP="006E5743">
            <w:pPr>
              <w:spacing w:after="0" w:line="240" w:lineRule="auto"/>
              <w:rPr>
                <w:rFonts w:ascii="Calibri" w:eastAsia="Times New Roman" w:hAnsi="Calibri" w:cs="Calibri"/>
                <w:b/>
                <w:bCs/>
                <w:color w:val="000000"/>
                <w:lang w:eastAsia="en-GB"/>
              </w:rPr>
            </w:pPr>
            <w:r w:rsidRPr="006E5743">
              <w:rPr>
                <w:rFonts w:ascii="Calibri" w:eastAsia="Times New Roman" w:hAnsi="Calibri" w:cs="Calibri"/>
                <w:b/>
                <w:bCs/>
                <w:color w:val="000000"/>
                <w:lang w:eastAsia="en-GB"/>
              </w:rPr>
              <w:t>Supplier Name</w:t>
            </w:r>
          </w:p>
        </w:tc>
        <w:tc>
          <w:tcPr>
            <w:tcW w:w="1240" w:type="dxa"/>
            <w:tcBorders>
              <w:top w:val="single" w:sz="4" w:space="0" w:color="8EA9DB"/>
              <w:left w:val="nil"/>
              <w:bottom w:val="single" w:sz="4" w:space="0" w:color="8EA9DB"/>
              <w:right w:val="nil"/>
            </w:tcBorders>
            <w:shd w:val="clear" w:color="4472C4" w:fill="4472C4"/>
            <w:noWrap/>
            <w:vAlign w:val="bottom"/>
            <w:hideMark/>
          </w:tcPr>
          <w:p w:rsidR="006E5743" w:rsidRPr="006E5743" w:rsidRDefault="006E5743" w:rsidP="006E5743">
            <w:pPr>
              <w:spacing w:after="0" w:line="240" w:lineRule="auto"/>
              <w:rPr>
                <w:rFonts w:ascii="Calibri" w:eastAsia="Times New Roman" w:hAnsi="Calibri" w:cs="Calibri"/>
                <w:b/>
                <w:bCs/>
                <w:color w:val="000000"/>
                <w:lang w:eastAsia="en-GB"/>
              </w:rPr>
            </w:pPr>
            <w:r w:rsidRPr="006E5743">
              <w:rPr>
                <w:rFonts w:ascii="Calibri" w:eastAsia="Times New Roman" w:hAnsi="Calibri" w:cs="Calibri"/>
                <w:b/>
                <w:bCs/>
                <w:color w:val="000000"/>
                <w:lang w:eastAsia="en-GB"/>
              </w:rPr>
              <w:t>2023</w:t>
            </w:r>
          </w:p>
        </w:tc>
        <w:tc>
          <w:tcPr>
            <w:tcW w:w="1040" w:type="dxa"/>
            <w:tcBorders>
              <w:top w:val="single" w:sz="4" w:space="0" w:color="8EA9DB"/>
              <w:left w:val="nil"/>
              <w:bottom w:val="single" w:sz="4" w:space="0" w:color="8EA9DB"/>
              <w:right w:val="nil"/>
            </w:tcBorders>
            <w:shd w:val="clear" w:color="4472C4" w:fill="4472C4"/>
            <w:noWrap/>
            <w:vAlign w:val="bottom"/>
            <w:hideMark/>
          </w:tcPr>
          <w:p w:rsidR="006E5743" w:rsidRPr="006E5743" w:rsidRDefault="006E5743" w:rsidP="006E5743">
            <w:pPr>
              <w:spacing w:after="0" w:line="240" w:lineRule="auto"/>
              <w:rPr>
                <w:rFonts w:ascii="Calibri" w:eastAsia="Times New Roman" w:hAnsi="Calibri" w:cs="Calibri"/>
                <w:b/>
                <w:bCs/>
                <w:color w:val="000000"/>
                <w:lang w:eastAsia="en-GB"/>
              </w:rPr>
            </w:pPr>
            <w:r w:rsidRPr="006E5743">
              <w:rPr>
                <w:rFonts w:ascii="Calibri" w:eastAsia="Times New Roman" w:hAnsi="Calibri" w:cs="Calibri"/>
                <w:b/>
                <w:bCs/>
                <w:color w:val="000000"/>
                <w:lang w:eastAsia="en-GB"/>
              </w:rPr>
              <w:t>2022</w:t>
            </w:r>
          </w:p>
        </w:tc>
        <w:tc>
          <w:tcPr>
            <w:tcW w:w="960" w:type="dxa"/>
            <w:tcBorders>
              <w:top w:val="single" w:sz="4" w:space="0" w:color="8EA9DB"/>
              <w:left w:val="nil"/>
              <w:bottom w:val="single" w:sz="4" w:space="0" w:color="8EA9DB"/>
              <w:right w:val="nil"/>
            </w:tcBorders>
            <w:shd w:val="clear" w:color="4472C4" w:fill="4472C4"/>
            <w:noWrap/>
            <w:vAlign w:val="bottom"/>
            <w:hideMark/>
          </w:tcPr>
          <w:p w:rsidR="006E5743" w:rsidRPr="006E5743" w:rsidRDefault="006E5743" w:rsidP="006E5743">
            <w:pPr>
              <w:spacing w:after="0" w:line="240" w:lineRule="auto"/>
              <w:rPr>
                <w:rFonts w:ascii="Calibri" w:eastAsia="Times New Roman" w:hAnsi="Calibri" w:cs="Calibri"/>
                <w:b/>
                <w:bCs/>
                <w:color w:val="000000"/>
                <w:lang w:eastAsia="en-GB"/>
              </w:rPr>
            </w:pPr>
            <w:r w:rsidRPr="006E5743">
              <w:rPr>
                <w:rFonts w:ascii="Calibri" w:eastAsia="Times New Roman" w:hAnsi="Calibri" w:cs="Calibri"/>
                <w:b/>
                <w:bCs/>
                <w:color w:val="000000"/>
                <w:lang w:eastAsia="en-GB"/>
              </w:rPr>
              <w:t>2021</w:t>
            </w:r>
          </w:p>
        </w:tc>
        <w:tc>
          <w:tcPr>
            <w:tcW w:w="960" w:type="dxa"/>
            <w:tcBorders>
              <w:top w:val="single" w:sz="4" w:space="0" w:color="8EA9DB"/>
              <w:left w:val="nil"/>
              <w:bottom w:val="single" w:sz="4" w:space="0" w:color="8EA9DB"/>
              <w:right w:val="nil"/>
            </w:tcBorders>
            <w:shd w:val="clear" w:color="4472C4" w:fill="4472C4"/>
            <w:noWrap/>
            <w:vAlign w:val="bottom"/>
            <w:hideMark/>
          </w:tcPr>
          <w:p w:rsidR="006E5743" w:rsidRPr="006E5743" w:rsidRDefault="006E5743" w:rsidP="006E5743">
            <w:pPr>
              <w:spacing w:after="0" w:line="240" w:lineRule="auto"/>
              <w:rPr>
                <w:rFonts w:ascii="Calibri" w:eastAsia="Times New Roman" w:hAnsi="Calibri" w:cs="Calibri"/>
                <w:b/>
                <w:bCs/>
                <w:color w:val="000000"/>
                <w:lang w:eastAsia="en-GB"/>
              </w:rPr>
            </w:pPr>
            <w:r w:rsidRPr="006E5743">
              <w:rPr>
                <w:rFonts w:ascii="Calibri" w:eastAsia="Times New Roman" w:hAnsi="Calibri" w:cs="Calibri"/>
                <w:b/>
                <w:bCs/>
                <w:color w:val="000000"/>
                <w:lang w:eastAsia="en-GB"/>
              </w:rPr>
              <w:t>2020</w:t>
            </w:r>
          </w:p>
        </w:tc>
        <w:tc>
          <w:tcPr>
            <w:tcW w:w="960" w:type="dxa"/>
            <w:tcBorders>
              <w:top w:val="single" w:sz="4" w:space="0" w:color="8EA9DB"/>
              <w:left w:val="nil"/>
              <w:bottom w:val="single" w:sz="4" w:space="0" w:color="8EA9DB"/>
              <w:right w:val="nil"/>
            </w:tcBorders>
            <w:shd w:val="clear" w:color="4472C4" w:fill="4472C4"/>
            <w:noWrap/>
            <w:vAlign w:val="bottom"/>
            <w:hideMark/>
          </w:tcPr>
          <w:p w:rsidR="006E5743" w:rsidRPr="006E5743" w:rsidRDefault="006E5743" w:rsidP="006E5743">
            <w:pPr>
              <w:spacing w:after="0" w:line="240" w:lineRule="auto"/>
              <w:rPr>
                <w:rFonts w:ascii="Calibri" w:eastAsia="Times New Roman" w:hAnsi="Calibri" w:cs="Calibri"/>
                <w:b/>
                <w:bCs/>
                <w:color w:val="000000"/>
                <w:lang w:eastAsia="en-GB"/>
              </w:rPr>
            </w:pPr>
            <w:r w:rsidRPr="006E5743">
              <w:rPr>
                <w:rFonts w:ascii="Calibri" w:eastAsia="Times New Roman" w:hAnsi="Calibri" w:cs="Calibri"/>
                <w:b/>
                <w:bCs/>
                <w:color w:val="000000"/>
                <w:lang w:eastAsia="en-GB"/>
              </w:rPr>
              <w:t>2019</w:t>
            </w:r>
          </w:p>
        </w:tc>
        <w:tc>
          <w:tcPr>
            <w:tcW w:w="960" w:type="dxa"/>
            <w:tcBorders>
              <w:top w:val="single" w:sz="4" w:space="0" w:color="8EA9DB"/>
              <w:left w:val="nil"/>
              <w:bottom w:val="single" w:sz="4" w:space="0" w:color="8EA9DB"/>
              <w:right w:val="single" w:sz="4" w:space="0" w:color="8EA9DB"/>
            </w:tcBorders>
            <w:shd w:val="clear" w:color="4472C4" w:fill="4472C4"/>
            <w:noWrap/>
            <w:vAlign w:val="bottom"/>
            <w:hideMark/>
          </w:tcPr>
          <w:p w:rsidR="006E5743" w:rsidRPr="006E5743" w:rsidRDefault="006E5743" w:rsidP="006E5743">
            <w:pPr>
              <w:spacing w:after="0" w:line="240" w:lineRule="auto"/>
              <w:rPr>
                <w:rFonts w:ascii="Calibri" w:eastAsia="Times New Roman" w:hAnsi="Calibri" w:cs="Calibri"/>
                <w:b/>
                <w:bCs/>
                <w:color w:val="000000"/>
                <w:lang w:eastAsia="en-GB"/>
              </w:rPr>
            </w:pPr>
            <w:r w:rsidRPr="006E5743">
              <w:rPr>
                <w:rFonts w:ascii="Calibri" w:eastAsia="Times New Roman" w:hAnsi="Calibri" w:cs="Calibri"/>
                <w:b/>
                <w:bCs/>
                <w:color w:val="000000"/>
                <w:lang w:eastAsia="en-GB"/>
              </w:rPr>
              <w:t>2018</w:t>
            </w: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D9E1F2" w:fill="D9E1F2"/>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1ST CHOICE SCAFFOLDING</w:t>
            </w:r>
          </w:p>
        </w:tc>
        <w:tc>
          <w:tcPr>
            <w:tcW w:w="124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33,067</w:t>
            </w:r>
          </w:p>
        </w:tc>
        <w:tc>
          <w:tcPr>
            <w:tcW w:w="104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359,085</w:t>
            </w:r>
          </w:p>
        </w:tc>
        <w:tc>
          <w:tcPr>
            <w:tcW w:w="96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334,136</w:t>
            </w:r>
          </w:p>
        </w:tc>
        <w:tc>
          <w:tcPr>
            <w:tcW w:w="96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230,335</w:t>
            </w:r>
          </w:p>
        </w:tc>
        <w:tc>
          <w:tcPr>
            <w:tcW w:w="96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159,286</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81,592</w:t>
            </w: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auto" w:fill="auto"/>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ADVANCED SCAFFOLDING</w:t>
            </w:r>
          </w:p>
        </w:tc>
        <w:tc>
          <w:tcPr>
            <w:tcW w:w="124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p>
        </w:tc>
        <w:tc>
          <w:tcPr>
            <w:tcW w:w="104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314</w:t>
            </w:r>
          </w:p>
        </w:tc>
        <w:tc>
          <w:tcPr>
            <w:tcW w:w="96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p>
        </w:tc>
        <w:tc>
          <w:tcPr>
            <w:tcW w:w="96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rsidR="006E5743" w:rsidRPr="006E5743" w:rsidRDefault="006E5743" w:rsidP="006E5743">
            <w:pPr>
              <w:spacing w:after="0" w:line="240" w:lineRule="auto"/>
              <w:rPr>
                <w:rFonts w:ascii="Times New Roman" w:eastAsia="Times New Roman" w:hAnsi="Times New Roman" w:cs="Times New Roman"/>
                <w:sz w:val="20"/>
                <w:szCs w:val="20"/>
                <w:lang w:eastAsia="en-GB"/>
              </w:rPr>
            </w:pP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D9E1F2" w:fill="D9E1F2"/>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CMA BUILDING SERVICES LTD T A Q SCAFFOLD</w:t>
            </w:r>
          </w:p>
        </w:tc>
        <w:tc>
          <w:tcPr>
            <w:tcW w:w="124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p>
        </w:tc>
        <w:tc>
          <w:tcPr>
            <w:tcW w:w="104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4,805</w:t>
            </w:r>
          </w:p>
        </w:tc>
        <w:tc>
          <w:tcPr>
            <w:tcW w:w="96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p>
        </w:tc>
        <w:tc>
          <w:tcPr>
            <w:tcW w:w="96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rsidR="006E5743" w:rsidRPr="006E5743" w:rsidRDefault="006E5743" w:rsidP="006E5743">
            <w:pPr>
              <w:spacing w:after="0" w:line="240" w:lineRule="auto"/>
              <w:rPr>
                <w:rFonts w:ascii="Times New Roman" w:eastAsia="Times New Roman" w:hAnsi="Times New Roman" w:cs="Times New Roman"/>
                <w:sz w:val="20"/>
                <w:szCs w:val="20"/>
                <w:lang w:eastAsia="en-GB"/>
              </w:rPr>
            </w:pP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auto" w:fill="auto"/>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DUCKER &amp; YOUNG</w:t>
            </w:r>
          </w:p>
        </w:tc>
        <w:tc>
          <w:tcPr>
            <w:tcW w:w="124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p>
        </w:tc>
        <w:tc>
          <w:tcPr>
            <w:tcW w:w="104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23,137</w:t>
            </w: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D9E1F2" w:fill="D9E1F2"/>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OXFORD BLUE SCAFFOLDING</w:t>
            </w:r>
          </w:p>
        </w:tc>
        <w:tc>
          <w:tcPr>
            <w:tcW w:w="124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p>
        </w:tc>
        <w:tc>
          <w:tcPr>
            <w:tcW w:w="104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rPr>
                <w:rFonts w:ascii="Times New Roman" w:eastAsia="Times New Roman" w:hAnsi="Times New Roman" w:cs="Times New Roman"/>
                <w:sz w:val="20"/>
                <w:szCs w:val="20"/>
                <w:lang w:eastAsia="en-GB"/>
              </w:rPr>
            </w:pPr>
          </w:p>
        </w:tc>
        <w:tc>
          <w:tcPr>
            <w:tcW w:w="960" w:type="dxa"/>
            <w:tcBorders>
              <w:top w:val="single" w:sz="4" w:space="0" w:color="8EA9DB"/>
              <w:left w:val="nil"/>
              <w:bottom w:val="single" w:sz="4" w:space="0" w:color="8EA9DB"/>
              <w:right w:val="nil"/>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1,105</w:t>
            </w:r>
          </w:p>
        </w:tc>
        <w:tc>
          <w:tcPr>
            <w:tcW w:w="960" w:type="dxa"/>
            <w:tcBorders>
              <w:top w:val="single" w:sz="4" w:space="0" w:color="8EA9DB"/>
              <w:left w:val="nil"/>
              <w:bottom w:val="single" w:sz="4" w:space="0" w:color="8EA9DB"/>
              <w:right w:val="single" w:sz="4" w:space="0" w:color="8EA9DB"/>
            </w:tcBorders>
            <w:shd w:val="clear" w:color="D9E1F2" w:fill="D9E1F2"/>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5,388</w:t>
            </w:r>
          </w:p>
        </w:tc>
      </w:tr>
      <w:tr w:rsidR="006E5743" w:rsidRPr="006E5743" w:rsidTr="006E5743">
        <w:trPr>
          <w:trHeight w:val="290"/>
        </w:trPr>
        <w:tc>
          <w:tcPr>
            <w:tcW w:w="4580" w:type="dxa"/>
            <w:tcBorders>
              <w:top w:val="single" w:sz="4" w:space="0" w:color="8EA9DB"/>
              <w:left w:val="single" w:sz="4" w:space="0" w:color="8EA9DB"/>
              <w:bottom w:val="single" w:sz="4" w:space="0" w:color="8EA9DB"/>
              <w:right w:val="nil"/>
            </w:tcBorders>
            <w:shd w:val="clear" w:color="auto" w:fill="auto"/>
            <w:noWrap/>
            <w:vAlign w:val="bottom"/>
            <w:hideMark/>
          </w:tcPr>
          <w:p w:rsidR="006E5743" w:rsidRPr="006E5743" w:rsidRDefault="006E5743" w:rsidP="006E5743">
            <w:pPr>
              <w:spacing w:after="0" w:line="240" w:lineRule="auto"/>
              <w:rPr>
                <w:rFonts w:ascii="Calibri" w:eastAsia="Times New Roman" w:hAnsi="Calibri" w:cs="Calibri"/>
                <w:color w:val="000000"/>
                <w:lang w:eastAsia="en-GB"/>
              </w:rPr>
            </w:pPr>
            <w:r w:rsidRPr="006E5743">
              <w:rPr>
                <w:rFonts w:ascii="Calibri" w:eastAsia="Times New Roman" w:hAnsi="Calibri" w:cs="Calibri"/>
                <w:color w:val="000000"/>
                <w:lang w:eastAsia="en-GB"/>
              </w:rPr>
              <w:t>TONY ELDRIDGE SCAFFOLDING LTD</w:t>
            </w:r>
          </w:p>
        </w:tc>
        <w:tc>
          <w:tcPr>
            <w:tcW w:w="124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2,010</w:t>
            </w:r>
          </w:p>
        </w:tc>
        <w:tc>
          <w:tcPr>
            <w:tcW w:w="104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83,700</w:t>
            </w:r>
          </w:p>
        </w:tc>
        <w:tc>
          <w:tcPr>
            <w:tcW w:w="96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62,006</w:t>
            </w:r>
          </w:p>
        </w:tc>
        <w:tc>
          <w:tcPr>
            <w:tcW w:w="96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74,170</w:t>
            </w:r>
          </w:p>
        </w:tc>
        <w:tc>
          <w:tcPr>
            <w:tcW w:w="960" w:type="dxa"/>
            <w:tcBorders>
              <w:top w:val="single" w:sz="4" w:space="0" w:color="8EA9DB"/>
              <w:left w:val="nil"/>
              <w:bottom w:val="single" w:sz="4" w:space="0" w:color="8EA9DB"/>
              <w:right w:val="nil"/>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10,080</w:t>
            </w:r>
          </w:p>
        </w:tc>
        <w:tc>
          <w:tcPr>
            <w:tcW w:w="960" w:type="dxa"/>
            <w:tcBorders>
              <w:top w:val="single" w:sz="4" w:space="0" w:color="8EA9DB"/>
              <w:left w:val="nil"/>
              <w:bottom w:val="single" w:sz="4" w:space="0" w:color="8EA9DB"/>
              <w:right w:val="single" w:sz="4" w:space="0" w:color="8EA9DB"/>
            </w:tcBorders>
            <w:shd w:val="clear" w:color="auto" w:fill="auto"/>
            <w:noWrap/>
            <w:vAlign w:val="bottom"/>
            <w:hideMark/>
          </w:tcPr>
          <w:p w:rsidR="006E5743" w:rsidRPr="006E5743" w:rsidRDefault="006E5743" w:rsidP="006E5743">
            <w:pPr>
              <w:spacing w:after="0" w:line="240" w:lineRule="auto"/>
              <w:jc w:val="right"/>
              <w:rPr>
                <w:rFonts w:ascii="Calibri" w:eastAsia="Times New Roman" w:hAnsi="Calibri" w:cs="Calibri"/>
                <w:color w:val="000000"/>
                <w:lang w:eastAsia="en-GB"/>
              </w:rPr>
            </w:pPr>
            <w:r w:rsidRPr="006E5743">
              <w:rPr>
                <w:rFonts w:ascii="Calibri" w:eastAsia="Times New Roman" w:hAnsi="Calibri" w:cs="Calibri"/>
                <w:color w:val="000000"/>
                <w:lang w:eastAsia="en-GB"/>
              </w:rPr>
              <w:t>20,400</w:t>
            </w:r>
          </w:p>
        </w:tc>
      </w:tr>
    </w:tbl>
    <w:p w:rsidR="006E5743" w:rsidRPr="002E49D2" w:rsidRDefault="006E5743" w:rsidP="00276474">
      <w:pPr>
        <w:rPr>
          <w:rFonts w:ascii="Arial" w:eastAsia="Times New Roman" w:hAnsi="Arial" w:cs="Arial"/>
          <w:sz w:val="24"/>
          <w:szCs w:val="24"/>
          <w:lang w:eastAsia="en-GB"/>
        </w:rPr>
      </w:pPr>
    </w:p>
    <w:p w:rsidR="002E49D2" w:rsidRPr="002E49D2" w:rsidRDefault="002E49D2" w:rsidP="001709A8">
      <w:pPr>
        <w:pStyle w:val="PlainText"/>
        <w:ind w:left="720"/>
        <w:rPr>
          <w:rFonts w:ascii="Arial" w:hAnsi="Arial" w:cs="Arial"/>
          <w:sz w:val="24"/>
          <w:szCs w:val="24"/>
        </w:rPr>
      </w:pPr>
    </w:p>
    <w:sectPr w:rsidR="002E49D2" w:rsidRPr="002E49D2" w:rsidSect="002E49D2">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631C"/>
    <w:multiLevelType w:val="multilevel"/>
    <w:tmpl w:val="2CD4512C"/>
    <w:styleLink w:val="Style1"/>
    <w:lvl w:ilvl="0">
      <w:start w:val="1"/>
      <w:numFmt w:val="decimal"/>
      <w:lvlText w:val="%1."/>
      <w:lvlJc w:val="left"/>
      <w:pPr>
        <w:tabs>
          <w:tab w:val="num" w:pos="720"/>
        </w:tabs>
        <w:ind w:left="720" w:hanging="720"/>
      </w:pPr>
      <w:rPr>
        <w:rFonts w:ascii="Arial" w:hAnsi="Arial" w:hint="default"/>
        <w:sz w:val="24"/>
        <w:u w:val="none"/>
      </w:rPr>
    </w:lvl>
    <w:lvl w:ilvl="1">
      <w:start w:val="1"/>
      <w:numFmt w:val="decimal"/>
      <w:lvlText w:val="%1.%2"/>
      <w:lvlJc w:val="left"/>
      <w:pPr>
        <w:tabs>
          <w:tab w:val="num" w:pos="1440"/>
        </w:tabs>
        <w:ind w:left="1440" w:hanging="1440"/>
      </w:pPr>
      <w:rPr>
        <w:rFonts w:ascii="Arial" w:hAnsi="Arial" w:hint="default"/>
        <w:b w:val="0"/>
        <w:i w:val="0"/>
        <w:sz w:val="24"/>
        <w:u w:val="none"/>
      </w:rPr>
    </w:lvl>
    <w:lvl w:ilvl="2">
      <w:start w:val="1"/>
      <w:numFmt w:val="decimal"/>
      <w:lvlText w:val="%1.%2.%3"/>
      <w:lvlJc w:val="left"/>
      <w:pPr>
        <w:tabs>
          <w:tab w:val="num" w:pos="2160"/>
        </w:tabs>
        <w:ind w:left="2160" w:hanging="720"/>
      </w:pPr>
      <w:rPr>
        <w:rFonts w:hint="default"/>
        <w:b w:val="0"/>
        <w:i w:val="0"/>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600"/>
        </w:tabs>
        <w:ind w:left="3600" w:hanging="720"/>
      </w:pPr>
      <w:rPr>
        <w:rFonts w:hint="default"/>
        <w:u w:val="none"/>
      </w:rPr>
    </w:lvl>
    <w:lvl w:ilvl="5">
      <w:start w:val="1"/>
      <w:numFmt w:val="decimal"/>
      <w:lvlText w:val="%1.%2.%3.%4.%5.%6"/>
      <w:lvlJc w:val="left"/>
      <w:pPr>
        <w:tabs>
          <w:tab w:val="num" w:pos="4320"/>
        </w:tabs>
        <w:ind w:left="4320" w:hanging="720"/>
      </w:pPr>
      <w:rPr>
        <w:rFonts w:hint="default"/>
        <w:u w:val="none"/>
      </w:rPr>
    </w:lvl>
    <w:lvl w:ilvl="6">
      <w:start w:val="1"/>
      <w:numFmt w:val="decimal"/>
      <w:lvlText w:val="%1.%2.%3.%4.%5.%6.%7"/>
      <w:lvlJc w:val="left"/>
      <w:pPr>
        <w:tabs>
          <w:tab w:val="num" w:pos="5040"/>
        </w:tabs>
        <w:ind w:left="5040" w:hanging="720"/>
      </w:pPr>
      <w:rPr>
        <w:rFonts w:hint="default"/>
        <w:u w:val="none"/>
      </w:rPr>
    </w:lvl>
    <w:lvl w:ilvl="7">
      <w:start w:val="1"/>
      <w:numFmt w:val="decimal"/>
      <w:lvlText w:val="%1.%2.%3.%4.%5.%6.%7.%8"/>
      <w:lvlJc w:val="left"/>
      <w:pPr>
        <w:tabs>
          <w:tab w:val="num" w:pos="5760"/>
        </w:tabs>
        <w:ind w:left="5760" w:hanging="720"/>
      </w:pPr>
      <w:rPr>
        <w:rFonts w:hint="default"/>
        <w:u w:val="none"/>
      </w:rPr>
    </w:lvl>
    <w:lvl w:ilvl="8">
      <w:start w:val="1"/>
      <w:numFmt w:val="decimal"/>
      <w:lvlText w:val="%1.%2.%3.%4.%5.%6.%7.%8.%9"/>
      <w:lvlJc w:val="left"/>
      <w:pPr>
        <w:tabs>
          <w:tab w:val="num" w:pos="6480"/>
        </w:tabs>
        <w:ind w:left="6480" w:hanging="720"/>
      </w:pPr>
      <w:rPr>
        <w:rFonts w:hint="default"/>
        <w:u w:val="none"/>
      </w:rPr>
    </w:lvl>
  </w:abstractNum>
  <w:abstractNum w:abstractNumId="1" w15:restartNumberingAfterBreak="0">
    <w:nsid w:val="0A1503F1"/>
    <w:multiLevelType w:val="multilevel"/>
    <w:tmpl w:val="C2C22936"/>
    <w:lvl w:ilvl="0">
      <w:start w:val="1"/>
      <w:numFmt w:val="lowerLetter"/>
      <w:lvlText w:val="%1)"/>
      <w:lvlJc w:val="left"/>
      <w:pPr>
        <w:tabs>
          <w:tab w:val="num" w:pos="2880"/>
        </w:tabs>
        <w:ind w:left="2880" w:hanging="720"/>
      </w:pPr>
      <w:rPr>
        <w:rFonts w:hint="default"/>
        <w:sz w:val="24"/>
        <w:u w:val="none"/>
      </w:rPr>
    </w:lvl>
    <w:lvl w:ilvl="1">
      <w:start w:val="1"/>
      <w:numFmt w:val="decimal"/>
      <w:lvlText w:val="%1.%2"/>
      <w:lvlJc w:val="left"/>
      <w:pPr>
        <w:tabs>
          <w:tab w:val="num" w:pos="3600"/>
        </w:tabs>
        <w:ind w:left="3600" w:hanging="1440"/>
      </w:pPr>
      <w:rPr>
        <w:rFonts w:ascii="Arial" w:hAnsi="Arial" w:hint="default"/>
        <w:b w:val="0"/>
        <w:i w:val="0"/>
        <w:sz w:val="24"/>
        <w:u w:val="none"/>
      </w:rPr>
    </w:lvl>
    <w:lvl w:ilvl="2">
      <w:start w:val="1"/>
      <w:numFmt w:val="decimal"/>
      <w:lvlText w:val="%1.%2.%3"/>
      <w:lvlJc w:val="left"/>
      <w:pPr>
        <w:tabs>
          <w:tab w:val="num" w:pos="4320"/>
        </w:tabs>
        <w:ind w:left="4320" w:hanging="720"/>
      </w:pPr>
      <w:rPr>
        <w:rFonts w:hint="default"/>
        <w:b w:val="0"/>
        <w:i w:val="0"/>
        <w:u w:val="none"/>
      </w:rPr>
    </w:lvl>
    <w:lvl w:ilvl="3">
      <w:start w:val="1"/>
      <w:numFmt w:val="decimal"/>
      <w:lvlText w:val="%1.%2.%3.%4"/>
      <w:lvlJc w:val="left"/>
      <w:pPr>
        <w:tabs>
          <w:tab w:val="num" w:pos="5040"/>
        </w:tabs>
        <w:ind w:left="5040" w:hanging="720"/>
      </w:pPr>
      <w:rPr>
        <w:rFonts w:hint="default"/>
        <w:u w:val="none"/>
      </w:rPr>
    </w:lvl>
    <w:lvl w:ilvl="4">
      <w:start w:val="1"/>
      <w:numFmt w:val="decimal"/>
      <w:lvlText w:val="%1.%2.%3.%4.%5"/>
      <w:lvlJc w:val="left"/>
      <w:pPr>
        <w:tabs>
          <w:tab w:val="num" w:pos="5760"/>
        </w:tabs>
        <w:ind w:left="5760" w:hanging="720"/>
      </w:pPr>
      <w:rPr>
        <w:rFonts w:hint="default"/>
        <w:u w:val="none"/>
      </w:rPr>
    </w:lvl>
    <w:lvl w:ilvl="5">
      <w:start w:val="1"/>
      <w:numFmt w:val="decimal"/>
      <w:lvlText w:val="%1.%2.%3.%4.%5.%6"/>
      <w:lvlJc w:val="left"/>
      <w:pPr>
        <w:tabs>
          <w:tab w:val="num" w:pos="6480"/>
        </w:tabs>
        <w:ind w:left="6480" w:hanging="720"/>
      </w:pPr>
      <w:rPr>
        <w:rFonts w:hint="default"/>
        <w:u w:val="none"/>
      </w:rPr>
    </w:lvl>
    <w:lvl w:ilvl="6">
      <w:start w:val="1"/>
      <w:numFmt w:val="decimal"/>
      <w:lvlText w:val="%1.%2.%3.%4.%5.%6.%7"/>
      <w:lvlJc w:val="left"/>
      <w:pPr>
        <w:tabs>
          <w:tab w:val="num" w:pos="7200"/>
        </w:tabs>
        <w:ind w:left="7200" w:hanging="720"/>
      </w:pPr>
      <w:rPr>
        <w:rFonts w:hint="default"/>
        <w:u w:val="none"/>
      </w:rPr>
    </w:lvl>
    <w:lvl w:ilvl="7">
      <w:start w:val="1"/>
      <w:numFmt w:val="decimal"/>
      <w:lvlText w:val="%1.%2.%3.%4.%5.%6.%7.%8"/>
      <w:lvlJc w:val="left"/>
      <w:pPr>
        <w:tabs>
          <w:tab w:val="num" w:pos="7920"/>
        </w:tabs>
        <w:ind w:left="7920" w:hanging="720"/>
      </w:pPr>
      <w:rPr>
        <w:rFonts w:hint="default"/>
        <w:u w:val="none"/>
      </w:rPr>
    </w:lvl>
    <w:lvl w:ilvl="8">
      <w:start w:val="1"/>
      <w:numFmt w:val="decimal"/>
      <w:lvlText w:val="%1.%2.%3.%4.%5.%6.%7.%8.%9"/>
      <w:lvlJc w:val="left"/>
      <w:pPr>
        <w:tabs>
          <w:tab w:val="num" w:pos="8640"/>
        </w:tabs>
        <w:ind w:left="8640" w:hanging="720"/>
      </w:pPr>
      <w:rPr>
        <w:rFonts w:hint="default"/>
        <w:u w:val="none"/>
      </w:rPr>
    </w:lvl>
  </w:abstractNum>
  <w:abstractNum w:abstractNumId="2" w15:restartNumberingAfterBreak="0">
    <w:nsid w:val="4A7C41D6"/>
    <w:multiLevelType w:val="multilevel"/>
    <w:tmpl w:val="16D4378C"/>
    <w:lvl w:ilvl="0">
      <w:start w:val="1"/>
      <w:numFmt w:val="decimal"/>
      <w:pStyle w:val="ACS-L1"/>
      <w:isLgl/>
      <w:lvlText w:val="%1."/>
      <w:lvlJc w:val="left"/>
      <w:pPr>
        <w:tabs>
          <w:tab w:val="num" w:pos="360"/>
        </w:tabs>
        <w:ind w:left="357" w:hanging="357"/>
      </w:pPr>
      <w:rPr>
        <w:rFonts w:ascii="Arial" w:hAnsi="Arial" w:hint="default"/>
        <w:sz w:val="22"/>
      </w:rPr>
    </w:lvl>
    <w:lvl w:ilvl="1">
      <w:start w:val="1"/>
      <w:numFmt w:val="decimal"/>
      <w:pStyle w:val="ACS-L2"/>
      <w:isLgl/>
      <w:lvlText w:val="%1.%2."/>
      <w:lvlJc w:val="left"/>
      <w:pPr>
        <w:tabs>
          <w:tab w:val="num" w:pos="1021"/>
        </w:tabs>
        <w:ind w:left="1021" w:hanging="664"/>
      </w:pPr>
      <w:rPr>
        <w:rFonts w:ascii="Arial" w:hAnsi="Arial" w:hint="default"/>
        <w:b w:val="0"/>
        <w:sz w:val="22"/>
      </w:rPr>
    </w:lvl>
    <w:lvl w:ilvl="2">
      <w:start w:val="1"/>
      <w:numFmt w:val="decimal"/>
      <w:pStyle w:val="ACS-L3"/>
      <w:isLgl/>
      <w:lvlText w:val="%1.%2.%3."/>
      <w:lvlJc w:val="left"/>
      <w:pPr>
        <w:tabs>
          <w:tab w:val="num" w:pos="1985"/>
        </w:tabs>
        <w:ind w:left="1985" w:hanging="964"/>
      </w:pPr>
      <w:rPr>
        <w:rFonts w:ascii="Arial" w:hAnsi="Arial" w:hint="default"/>
        <w:sz w:val="22"/>
      </w:rPr>
    </w:lvl>
    <w:lvl w:ilvl="3">
      <w:start w:val="1"/>
      <w:numFmt w:val="decimal"/>
      <w:pStyle w:val="ACS-L4"/>
      <w:isLgl/>
      <w:lvlText w:val="%1.%2.%3.%4."/>
      <w:lvlJc w:val="left"/>
      <w:pPr>
        <w:tabs>
          <w:tab w:val="num" w:pos="3260"/>
        </w:tabs>
        <w:ind w:left="3260" w:hanging="1275"/>
      </w:pPr>
      <w:rPr>
        <w:rFonts w:ascii="Arial" w:hAnsi="Arial" w:hint="default"/>
        <w:sz w:val="22"/>
      </w:rPr>
    </w:lvl>
    <w:lvl w:ilvl="4">
      <w:start w:val="1"/>
      <w:numFmt w:val="lowerLetter"/>
      <w:pStyle w:val="ACS-L5"/>
      <w:lvlText w:val="(%5)"/>
      <w:lvlJc w:val="left"/>
      <w:pPr>
        <w:tabs>
          <w:tab w:val="num" w:pos="3629"/>
        </w:tabs>
        <w:ind w:left="3629" w:hanging="369"/>
      </w:pPr>
      <w:rPr>
        <w:rFonts w:ascii="Arial" w:hAnsi="Arial" w:hint="default"/>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03011E8"/>
    <w:multiLevelType w:val="multilevel"/>
    <w:tmpl w:val="3B44F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4050632"/>
    <w:multiLevelType w:val="hybridMultilevel"/>
    <w:tmpl w:val="9A785ED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5" w15:restartNumberingAfterBreak="0">
    <w:nsid w:val="5544543C"/>
    <w:multiLevelType w:val="multilevel"/>
    <w:tmpl w:val="2CD4512C"/>
    <w:numStyleLink w:val="Style1"/>
  </w:abstractNum>
  <w:abstractNum w:abstractNumId="6" w15:restartNumberingAfterBreak="0">
    <w:nsid w:val="6B112A2E"/>
    <w:multiLevelType w:val="hybridMultilevel"/>
    <w:tmpl w:val="E534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92666"/>
    <w:multiLevelType w:val="hybridMultilevel"/>
    <w:tmpl w:val="528AD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5"/>
    <w:lvlOverride w:ilvl="0">
      <w:lvl w:ilvl="0">
        <w:start w:val="1"/>
        <w:numFmt w:val="decimal"/>
        <w:lvlText w:val="%1."/>
        <w:lvlJc w:val="left"/>
        <w:pPr>
          <w:tabs>
            <w:tab w:val="num" w:pos="1077"/>
          </w:tabs>
          <w:ind w:left="1077" w:hanging="720"/>
        </w:pPr>
        <w:rPr>
          <w:rFonts w:ascii="Montserrat" w:hAnsi="Montserrat" w:hint="default"/>
          <w:sz w:val="28"/>
          <w:szCs w:val="28"/>
          <w:u w:val="none"/>
        </w:rPr>
      </w:lvl>
    </w:lvlOverride>
    <w:lvlOverride w:ilvl="1">
      <w:lvl w:ilvl="1">
        <w:start w:val="1"/>
        <w:numFmt w:val="decimal"/>
        <w:lvlText w:val="%1.%2"/>
        <w:lvlJc w:val="left"/>
        <w:pPr>
          <w:tabs>
            <w:tab w:val="num" w:pos="1797"/>
          </w:tabs>
          <w:ind w:left="1797" w:hanging="1440"/>
        </w:pPr>
        <w:rPr>
          <w:rFonts w:ascii="Montserrat" w:hAnsi="Montserrat" w:hint="default"/>
          <w:b w:val="0"/>
          <w:i w:val="0"/>
          <w:sz w:val="24"/>
          <w:szCs w:val="24"/>
          <w:u w:val="none"/>
        </w:rPr>
      </w:lvl>
    </w:lvlOverride>
    <w:lvlOverride w:ilvl="2">
      <w:lvl w:ilvl="2">
        <w:start w:val="1"/>
        <w:numFmt w:val="decimal"/>
        <w:lvlText w:val="%1.%2.%3"/>
        <w:lvlJc w:val="left"/>
        <w:pPr>
          <w:tabs>
            <w:tab w:val="num" w:pos="2705"/>
          </w:tabs>
          <w:ind w:left="2705" w:hanging="720"/>
        </w:pPr>
        <w:rPr>
          <w:rFonts w:ascii="Montserrat" w:hAnsi="Montserrat" w:hint="default"/>
          <w:b w:val="0"/>
          <w:i w:val="0"/>
          <w:sz w:val="24"/>
          <w:szCs w:val="24"/>
          <w:u w:val="none"/>
        </w:rPr>
      </w:lvl>
    </w:lvlOverride>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F5"/>
    <w:rsid w:val="00003A41"/>
    <w:rsid w:val="00004BC6"/>
    <w:rsid w:val="00076040"/>
    <w:rsid w:val="000F62C3"/>
    <w:rsid w:val="001031BF"/>
    <w:rsid w:val="00156DA3"/>
    <w:rsid w:val="001709A8"/>
    <w:rsid w:val="001D2B2F"/>
    <w:rsid w:val="00256D05"/>
    <w:rsid w:val="00276474"/>
    <w:rsid w:val="002A3DF9"/>
    <w:rsid w:val="002E48D9"/>
    <w:rsid w:val="002E49D2"/>
    <w:rsid w:val="00312BF1"/>
    <w:rsid w:val="00381B59"/>
    <w:rsid w:val="00397A9D"/>
    <w:rsid w:val="003C4BBF"/>
    <w:rsid w:val="003F54DE"/>
    <w:rsid w:val="00407F22"/>
    <w:rsid w:val="00433ED5"/>
    <w:rsid w:val="004A5B7D"/>
    <w:rsid w:val="005005AE"/>
    <w:rsid w:val="0057337D"/>
    <w:rsid w:val="005C55F5"/>
    <w:rsid w:val="00601656"/>
    <w:rsid w:val="00606E6D"/>
    <w:rsid w:val="00664A36"/>
    <w:rsid w:val="006E5743"/>
    <w:rsid w:val="006F44B8"/>
    <w:rsid w:val="00744A43"/>
    <w:rsid w:val="007755C7"/>
    <w:rsid w:val="00875A06"/>
    <w:rsid w:val="00882AC0"/>
    <w:rsid w:val="00B03ECC"/>
    <w:rsid w:val="00BE3125"/>
    <w:rsid w:val="00C6088D"/>
    <w:rsid w:val="00C620C4"/>
    <w:rsid w:val="00DE7BE1"/>
    <w:rsid w:val="00E36524"/>
    <w:rsid w:val="00EB0C61"/>
    <w:rsid w:val="00F1714F"/>
    <w:rsid w:val="00F97D48"/>
    <w:rsid w:val="00FC2139"/>
    <w:rsid w:val="00FD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08D2"/>
  <w15:chartTrackingRefBased/>
  <w15:docId w15:val="{1BD3E7A7-6977-4ADA-93ED-3D084704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55F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C55F5"/>
    <w:rPr>
      <w:rFonts w:ascii="Calibri" w:hAnsi="Calibri" w:cs="Calibri"/>
    </w:rPr>
  </w:style>
  <w:style w:type="paragraph" w:styleId="ListParagraph">
    <w:name w:val="List Paragraph"/>
    <w:basedOn w:val="Normal"/>
    <w:uiPriority w:val="34"/>
    <w:qFormat/>
    <w:rsid w:val="005C55F5"/>
    <w:pPr>
      <w:ind w:left="720"/>
      <w:contextualSpacing/>
    </w:pPr>
  </w:style>
  <w:style w:type="paragraph" w:styleId="Header">
    <w:name w:val="header"/>
    <w:basedOn w:val="Normal"/>
    <w:link w:val="HeaderChar"/>
    <w:uiPriority w:val="99"/>
    <w:rsid w:val="006F44B8"/>
    <w:pPr>
      <w:tabs>
        <w:tab w:val="center" w:pos="4153"/>
        <w:tab w:val="right" w:pos="8306"/>
      </w:tabs>
      <w:spacing w:after="120" w:line="360" w:lineRule="auto"/>
      <w:jc w:val="both"/>
    </w:pPr>
    <w:rPr>
      <w:rFonts w:ascii="Arial" w:eastAsia="Times New Roman" w:hAnsi="Arial" w:cs="Times New Roman"/>
      <w:szCs w:val="20"/>
    </w:rPr>
  </w:style>
  <w:style w:type="character" w:customStyle="1" w:styleId="HeaderChar">
    <w:name w:val="Header Char"/>
    <w:basedOn w:val="DefaultParagraphFont"/>
    <w:link w:val="Header"/>
    <w:uiPriority w:val="99"/>
    <w:rsid w:val="006F44B8"/>
    <w:rPr>
      <w:rFonts w:ascii="Arial" w:eastAsia="Times New Roman" w:hAnsi="Arial" w:cs="Times New Roman"/>
      <w:szCs w:val="20"/>
    </w:rPr>
  </w:style>
  <w:style w:type="paragraph" w:customStyle="1" w:styleId="ACS-L1">
    <w:name w:val="ACS - L1"/>
    <w:qFormat/>
    <w:rsid w:val="006F44B8"/>
    <w:pPr>
      <w:keepNext/>
      <w:widowControl w:val="0"/>
      <w:numPr>
        <w:numId w:val="3"/>
      </w:numPr>
      <w:tabs>
        <w:tab w:val="left" w:pos="567"/>
      </w:tabs>
      <w:spacing w:before="240" w:after="240" w:line="360" w:lineRule="auto"/>
      <w:jc w:val="both"/>
      <w:outlineLvl w:val="0"/>
    </w:pPr>
    <w:rPr>
      <w:rFonts w:ascii="Arial" w:eastAsia="Times New Roman" w:hAnsi="Arial" w:cs="Times New Roman"/>
      <w:b/>
      <w:caps/>
      <w:color w:val="31849B"/>
      <w:sz w:val="24"/>
      <w:szCs w:val="20"/>
    </w:rPr>
  </w:style>
  <w:style w:type="paragraph" w:customStyle="1" w:styleId="ACSNormal15">
    <w:name w:val="ACS Normal 1.5"/>
    <w:rsid w:val="006F44B8"/>
    <w:pPr>
      <w:spacing w:after="120" w:line="360" w:lineRule="auto"/>
      <w:jc w:val="both"/>
    </w:pPr>
    <w:rPr>
      <w:rFonts w:ascii="Arial" w:eastAsia="Times New Roman" w:hAnsi="Arial" w:cs="Times New Roman"/>
      <w:szCs w:val="20"/>
    </w:rPr>
  </w:style>
  <w:style w:type="paragraph" w:customStyle="1" w:styleId="ACS-L2">
    <w:name w:val="ACS - L2"/>
    <w:qFormat/>
    <w:rsid w:val="006F44B8"/>
    <w:pPr>
      <w:numPr>
        <w:ilvl w:val="1"/>
        <w:numId w:val="3"/>
      </w:numPr>
      <w:spacing w:after="120" w:line="360" w:lineRule="auto"/>
      <w:jc w:val="both"/>
      <w:outlineLvl w:val="1"/>
    </w:pPr>
    <w:rPr>
      <w:rFonts w:ascii="Arial" w:eastAsia="Times New Roman" w:hAnsi="Arial" w:cs="Times New Roman"/>
      <w:szCs w:val="20"/>
    </w:rPr>
  </w:style>
  <w:style w:type="paragraph" w:customStyle="1" w:styleId="ACS-L3">
    <w:name w:val="ACS - L3"/>
    <w:qFormat/>
    <w:rsid w:val="006F44B8"/>
    <w:pPr>
      <w:numPr>
        <w:ilvl w:val="2"/>
        <w:numId w:val="3"/>
      </w:numPr>
      <w:tabs>
        <w:tab w:val="left" w:pos="1418"/>
      </w:tabs>
      <w:spacing w:after="120" w:line="360" w:lineRule="auto"/>
      <w:jc w:val="both"/>
      <w:outlineLvl w:val="2"/>
    </w:pPr>
    <w:rPr>
      <w:rFonts w:ascii="Arial" w:eastAsia="Times New Roman" w:hAnsi="Arial" w:cs="Times New Roman"/>
      <w:szCs w:val="20"/>
    </w:rPr>
  </w:style>
  <w:style w:type="paragraph" w:customStyle="1" w:styleId="ACS-L4">
    <w:name w:val="ACS - L4"/>
    <w:qFormat/>
    <w:rsid w:val="006F44B8"/>
    <w:pPr>
      <w:numPr>
        <w:ilvl w:val="3"/>
        <w:numId w:val="3"/>
      </w:numPr>
      <w:tabs>
        <w:tab w:val="left" w:pos="992"/>
      </w:tabs>
      <w:spacing w:after="120" w:line="360" w:lineRule="auto"/>
      <w:jc w:val="both"/>
      <w:outlineLvl w:val="3"/>
    </w:pPr>
    <w:rPr>
      <w:rFonts w:ascii="Arial" w:eastAsia="Times New Roman" w:hAnsi="Arial" w:cs="Times New Roman"/>
      <w:szCs w:val="20"/>
    </w:rPr>
  </w:style>
  <w:style w:type="paragraph" w:customStyle="1" w:styleId="ACS-L5">
    <w:name w:val="ACS - L5"/>
    <w:qFormat/>
    <w:rsid w:val="006F44B8"/>
    <w:pPr>
      <w:numPr>
        <w:ilvl w:val="4"/>
        <w:numId w:val="3"/>
      </w:numPr>
      <w:spacing w:after="120" w:line="360" w:lineRule="auto"/>
      <w:jc w:val="both"/>
      <w:outlineLvl w:val="4"/>
    </w:pPr>
    <w:rPr>
      <w:rFonts w:ascii="Arial" w:eastAsia="Times New Roman" w:hAnsi="Arial" w:cs="Times New Roman"/>
      <w:szCs w:val="20"/>
    </w:rPr>
  </w:style>
  <w:style w:type="numbering" w:customStyle="1" w:styleId="Style1">
    <w:name w:val="Style1"/>
    <w:uiPriority w:val="99"/>
    <w:rsid w:val="006F44B8"/>
    <w:pPr>
      <w:numPr>
        <w:numId w:val="4"/>
      </w:numPr>
    </w:pPr>
  </w:style>
  <w:style w:type="paragraph" w:styleId="BalloonText">
    <w:name w:val="Balloon Text"/>
    <w:basedOn w:val="Normal"/>
    <w:link w:val="BalloonTextChar"/>
    <w:uiPriority w:val="99"/>
    <w:semiHidden/>
    <w:unhideWhenUsed/>
    <w:rsid w:val="00F97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48"/>
    <w:rPr>
      <w:rFonts w:ascii="Segoe UI" w:hAnsi="Segoe UI" w:cs="Segoe UI"/>
      <w:sz w:val="18"/>
      <w:szCs w:val="18"/>
    </w:rPr>
  </w:style>
  <w:style w:type="character" w:styleId="CommentReference">
    <w:name w:val="annotation reference"/>
    <w:basedOn w:val="DefaultParagraphFont"/>
    <w:uiPriority w:val="99"/>
    <w:semiHidden/>
    <w:unhideWhenUsed/>
    <w:rsid w:val="00606E6D"/>
    <w:rPr>
      <w:sz w:val="16"/>
      <w:szCs w:val="16"/>
    </w:rPr>
  </w:style>
  <w:style w:type="paragraph" w:styleId="CommentText">
    <w:name w:val="annotation text"/>
    <w:basedOn w:val="Normal"/>
    <w:link w:val="CommentTextChar"/>
    <w:uiPriority w:val="99"/>
    <w:semiHidden/>
    <w:unhideWhenUsed/>
    <w:rsid w:val="00606E6D"/>
    <w:pPr>
      <w:spacing w:line="240" w:lineRule="auto"/>
    </w:pPr>
    <w:rPr>
      <w:sz w:val="20"/>
      <w:szCs w:val="20"/>
    </w:rPr>
  </w:style>
  <w:style w:type="character" w:customStyle="1" w:styleId="CommentTextChar">
    <w:name w:val="Comment Text Char"/>
    <w:basedOn w:val="DefaultParagraphFont"/>
    <w:link w:val="CommentText"/>
    <w:uiPriority w:val="99"/>
    <w:semiHidden/>
    <w:rsid w:val="00606E6D"/>
    <w:rPr>
      <w:sz w:val="20"/>
      <w:szCs w:val="20"/>
    </w:rPr>
  </w:style>
  <w:style w:type="paragraph" w:styleId="CommentSubject">
    <w:name w:val="annotation subject"/>
    <w:basedOn w:val="CommentText"/>
    <w:next w:val="CommentText"/>
    <w:link w:val="CommentSubjectChar"/>
    <w:uiPriority w:val="99"/>
    <w:semiHidden/>
    <w:unhideWhenUsed/>
    <w:rsid w:val="00606E6D"/>
    <w:rPr>
      <w:b/>
      <w:bCs/>
    </w:rPr>
  </w:style>
  <w:style w:type="character" w:customStyle="1" w:styleId="CommentSubjectChar">
    <w:name w:val="Comment Subject Char"/>
    <w:basedOn w:val="CommentTextChar"/>
    <w:link w:val="CommentSubject"/>
    <w:uiPriority w:val="99"/>
    <w:semiHidden/>
    <w:rsid w:val="00606E6D"/>
    <w:rPr>
      <w:b/>
      <w:bCs/>
      <w:sz w:val="20"/>
      <w:szCs w:val="20"/>
    </w:rPr>
  </w:style>
  <w:style w:type="numbering" w:customStyle="1" w:styleId="Style11">
    <w:name w:val="Style11"/>
    <w:uiPriority w:val="99"/>
    <w:rsid w:val="00003A41"/>
  </w:style>
  <w:style w:type="character" w:styleId="Hyperlink">
    <w:name w:val="Hyperlink"/>
    <w:basedOn w:val="DefaultParagraphFont"/>
    <w:uiPriority w:val="99"/>
    <w:semiHidden/>
    <w:unhideWhenUsed/>
    <w:rsid w:val="00BE3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3033">
      <w:bodyDiv w:val="1"/>
      <w:marLeft w:val="0"/>
      <w:marRight w:val="0"/>
      <w:marTop w:val="0"/>
      <w:marBottom w:val="0"/>
      <w:divBdr>
        <w:top w:val="none" w:sz="0" w:space="0" w:color="auto"/>
        <w:left w:val="none" w:sz="0" w:space="0" w:color="auto"/>
        <w:bottom w:val="none" w:sz="0" w:space="0" w:color="auto"/>
        <w:right w:val="none" w:sz="0" w:space="0" w:color="auto"/>
      </w:divBdr>
    </w:div>
    <w:div w:id="110980499">
      <w:bodyDiv w:val="1"/>
      <w:marLeft w:val="0"/>
      <w:marRight w:val="0"/>
      <w:marTop w:val="0"/>
      <w:marBottom w:val="0"/>
      <w:divBdr>
        <w:top w:val="none" w:sz="0" w:space="0" w:color="auto"/>
        <w:left w:val="none" w:sz="0" w:space="0" w:color="auto"/>
        <w:bottom w:val="none" w:sz="0" w:space="0" w:color="auto"/>
        <w:right w:val="none" w:sz="0" w:space="0" w:color="auto"/>
      </w:divBdr>
    </w:div>
    <w:div w:id="265695199">
      <w:bodyDiv w:val="1"/>
      <w:marLeft w:val="0"/>
      <w:marRight w:val="0"/>
      <w:marTop w:val="0"/>
      <w:marBottom w:val="0"/>
      <w:divBdr>
        <w:top w:val="none" w:sz="0" w:space="0" w:color="auto"/>
        <w:left w:val="none" w:sz="0" w:space="0" w:color="auto"/>
        <w:bottom w:val="none" w:sz="0" w:space="0" w:color="auto"/>
        <w:right w:val="none" w:sz="0" w:space="0" w:color="auto"/>
      </w:divBdr>
    </w:div>
    <w:div w:id="616060598">
      <w:bodyDiv w:val="1"/>
      <w:marLeft w:val="0"/>
      <w:marRight w:val="0"/>
      <w:marTop w:val="0"/>
      <w:marBottom w:val="0"/>
      <w:divBdr>
        <w:top w:val="none" w:sz="0" w:space="0" w:color="auto"/>
        <w:left w:val="none" w:sz="0" w:space="0" w:color="auto"/>
        <w:bottom w:val="none" w:sz="0" w:space="0" w:color="auto"/>
        <w:right w:val="none" w:sz="0" w:space="0" w:color="auto"/>
      </w:divBdr>
    </w:div>
    <w:div w:id="919756678">
      <w:bodyDiv w:val="1"/>
      <w:marLeft w:val="0"/>
      <w:marRight w:val="0"/>
      <w:marTop w:val="0"/>
      <w:marBottom w:val="0"/>
      <w:divBdr>
        <w:top w:val="none" w:sz="0" w:space="0" w:color="auto"/>
        <w:left w:val="none" w:sz="0" w:space="0" w:color="auto"/>
        <w:bottom w:val="none" w:sz="0" w:space="0" w:color="auto"/>
        <w:right w:val="none" w:sz="0" w:space="0" w:color="auto"/>
      </w:divBdr>
    </w:div>
    <w:div w:id="1273051139">
      <w:bodyDiv w:val="1"/>
      <w:marLeft w:val="0"/>
      <w:marRight w:val="0"/>
      <w:marTop w:val="0"/>
      <w:marBottom w:val="0"/>
      <w:divBdr>
        <w:top w:val="none" w:sz="0" w:space="0" w:color="auto"/>
        <w:left w:val="none" w:sz="0" w:space="0" w:color="auto"/>
        <w:bottom w:val="none" w:sz="0" w:space="0" w:color="auto"/>
        <w:right w:val="none" w:sz="0" w:space="0" w:color="auto"/>
      </w:divBdr>
    </w:div>
    <w:div w:id="1335961733">
      <w:bodyDiv w:val="1"/>
      <w:marLeft w:val="0"/>
      <w:marRight w:val="0"/>
      <w:marTop w:val="0"/>
      <w:marBottom w:val="0"/>
      <w:divBdr>
        <w:top w:val="none" w:sz="0" w:space="0" w:color="auto"/>
        <w:left w:val="none" w:sz="0" w:space="0" w:color="auto"/>
        <w:bottom w:val="none" w:sz="0" w:space="0" w:color="auto"/>
        <w:right w:val="none" w:sz="0" w:space="0" w:color="auto"/>
      </w:divBdr>
    </w:div>
    <w:div w:id="1485731821">
      <w:bodyDiv w:val="1"/>
      <w:marLeft w:val="0"/>
      <w:marRight w:val="0"/>
      <w:marTop w:val="0"/>
      <w:marBottom w:val="0"/>
      <w:divBdr>
        <w:top w:val="none" w:sz="0" w:space="0" w:color="auto"/>
        <w:left w:val="none" w:sz="0" w:space="0" w:color="auto"/>
        <w:bottom w:val="none" w:sz="0" w:space="0" w:color="auto"/>
        <w:right w:val="none" w:sz="0" w:space="0" w:color="auto"/>
      </w:divBdr>
    </w:div>
    <w:div w:id="1564439020">
      <w:bodyDiv w:val="1"/>
      <w:marLeft w:val="0"/>
      <w:marRight w:val="0"/>
      <w:marTop w:val="0"/>
      <w:marBottom w:val="0"/>
      <w:divBdr>
        <w:top w:val="none" w:sz="0" w:space="0" w:color="auto"/>
        <w:left w:val="none" w:sz="0" w:space="0" w:color="auto"/>
        <w:bottom w:val="none" w:sz="0" w:space="0" w:color="auto"/>
        <w:right w:val="none" w:sz="0" w:space="0" w:color="auto"/>
      </w:divBdr>
    </w:div>
    <w:div w:id="1651521368">
      <w:bodyDiv w:val="1"/>
      <w:marLeft w:val="0"/>
      <w:marRight w:val="0"/>
      <w:marTop w:val="0"/>
      <w:marBottom w:val="0"/>
      <w:divBdr>
        <w:top w:val="none" w:sz="0" w:space="0" w:color="auto"/>
        <w:left w:val="none" w:sz="0" w:space="0" w:color="auto"/>
        <w:bottom w:val="none" w:sz="0" w:space="0" w:color="auto"/>
        <w:right w:val="none" w:sz="0" w:space="0" w:color="auto"/>
      </w:divBdr>
    </w:div>
    <w:div w:id="1697652671">
      <w:bodyDiv w:val="1"/>
      <w:marLeft w:val="0"/>
      <w:marRight w:val="0"/>
      <w:marTop w:val="0"/>
      <w:marBottom w:val="0"/>
      <w:divBdr>
        <w:top w:val="none" w:sz="0" w:space="0" w:color="auto"/>
        <w:left w:val="none" w:sz="0" w:space="0" w:color="auto"/>
        <w:bottom w:val="none" w:sz="0" w:space="0" w:color="auto"/>
        <w:right w:val="none" w:sz="0" w:space="0" w:color="auto"/>
      </w:divBdr>
    </w:div>
    <w:div w:id="1916553601">
      <w:bodyDiv w:val="1"/>
      <w:marLeft w:val="0"/>
      <w:marRight w:val="0"/>
      <w:marTop w:val="0"/>
      <w:marBottom w:val="0"/>
      <w:divBdr>
        <w:top w:val="none" w:sz="0" w:space="0" w:color="auto"/>
        <w:left w:val="none" w:sz="0" w:space="0" w:color="auto"/>
        <w:bottom w:val="none" w:sz="0" w:space="0" w:color="auto"/>
        <w:right w:val="none" w:sz="0" w:space="0" w:color="auto"/>
      </w:divBdr>
    </w:div>
    <w:div w:id="1989092744">
      <w:bodyDiv w:val="1"/>
      <w:marLeft w:val="0"/>
      <w:marRight w:val="0"/>
      <w:marTop w:val="0"/>
      <w:marBottom w:val="0"/>
      <w:divBdr>
        <w:top w:val="none" w:sz="0" w:space="0" w:color="auto"/>
        <w:left w:val="none" w:sz="0" w:space="0" w:color="auto"/>
        <w:bottom w:val="none" w:sz="0" w:space="0" w:color="auto"/>
        <w:right w:val="none" w:sz="0" w:space="0" w:color="auto"/>
      </w:divBdr>
    </w:div>
    <w:div w:id="2044165360">
      <w:bodyDiv w:val="1"/>
      <w:marLeft w:val="0"/>
      <w:marRight w:val="0"/>
      <w:marTop w:val="0"/>
      <w:marBottom w:val="0"/>
      <w:divBdr>
        <w:top w:val="none" w:sz="0" w:space="0" w:color="auto"/>
        <w:left w:val="none" w:sz="0" w:space="0" w:color="auto"/>
        <w:bottom w:val="none" w:sz="0" w:space="0" w:color="auto"/>
        <w:right w:val="none" w:sz="0" w:space="0" w:color="auto"/>
      </w:divBdr>
    </w:div>
    <w:div w:id="21296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ndhost.co.uk/oxford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Gardner-Smith</dc:creator>
  <cp:keywords/>
  <dc:description/>
  <cp:lastModifiedBy>Nicky Atkin</cp:lastModifiedBy>
  <cp:revision>2</cp:revision>
  <dcterms:created xsi:type="dcterms:W3CDTF">2023-01-27T14:23:00Z</dcterms:created>
  <dcterms:modified xsi:type="dcterms:W3CDTF">2023-01-27T14:23:00Z</dcterms:modified>
</cp:coreProperties>
</file>